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56F" w:rsidRDefault="0010556F" w:rsidP="0010556F">
      <w:pPr>
        <w:jc w:val="center"/>
        <w:rPr>
          <w:rFonts w:ascii="Arial Black" w:hAnsi="Arial Black"/>
          <w:smallCaps/>
          <w:sz w:val="40"/>
        </w:rPr>
      </w:pPr>
      <w:r>
        <w:rPr>
          <w:rFonts w:ascii="Arial Black" w:hAnsi="Arial Black"/>
          <w:smallCaps/>
          <w:noProof/>
          <w:sz w:val="40"/>
          <w:lang w:eastAsia="en-AU"/>
        </w:rPr>
        <w:drawing>
          <wp:inline distT="0" distB="0" distL="0" distR="0">
            <wp:extent cx="1510665" cy="1184910"/>
            <wp:effectExtent l="0" t="0" r="0" b="0"/>
            <wp:docPr id="5" name="Picture 5" descr="pmhc_logo_VER_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mhc_logo_VER_grey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184910"/>
                    </a:xfrm>
                    <a:prstGeom prst="rect">
                      <a:avLst/>
                    </a:prstGeom>
                    <a:noFill/>
                    <a:ln>
                      <a:noFill/>
                    </a:ln>
                  </pic:spPr>
                </pic:pic>
              </a:graphicData>
            </a:graphic>
          </wp:inline>
        </w:drawing>
      </w:r>
    </w:p>
    <w:p w:rsidR="0010556F" w:rsidRPr="00EE5422" w:rsidRDefault="0010556F" w:rsidP="0010556F">
      <w:pPr>
        <w:rPr>
          <w:rFonts w:ascii="Arial" w:hAnsi="Arial" w:cs="Arial"/>
          <w:smallCaps/>
        </w:rPr>
      </w:pPr>
    </w:p>
    <w:p w:rsidR="0010556F" w:rsidRPr="00EE5422" w:rsidRDefault="0010556F" w:rsidP="0010556F">
      <w:pPr>
        <w:pStyle w:val="Heading1"/>
        <w:rPr>
          <w:rFonts w:ascii="Arial" w:hAnsi="Arial" w:cs="Arial"/>
          <w:spacing w:val="100"/>
          <w:sz w:val="32"/>
        </w:rPr>
      </w:pPr>
      <w:r>
        <w:rPr>
          <w:rFonts w:ascii="Arial" w:hAnsi="Arial" w:cs="Arial"/>
          <w:spacing w:val="100"/>
          <w:sz w:val="32"/>
        </w:rPr>
        <w:t>D&amp;E</w:t>
      </w:r>
    </w:p>
    <w:p w:rsidR="0010556F" w:rsidRDefault="0010556F" w:rsidP="0010556F">
      <w:pPr>
        <w:pStyle w:val="Heading2"/>
        <w:rPr>
          <w:rFonts w:ascii="Arial Black" w:hAnsi="Arial Black"/>
          <w:sz w:val="70"/>
        </w:rPr>
      </w:pPr>
      <w:r>
        <w:rPr>
          <w:rFonts w:ascii="Arial Black" w:hAnsi="Arial Black"/>
          <w:sz w:val="70"/>
        </w:rPr>
        <w:t>MEMO</w:t>
      </w:r>
    </w:p>
    <w:p w:rsidR="0010556F" w:rsidRDefault="0010556F" w:rsidP="0010556F">
      <w:pPr>
        <w:jc w:val="both"/>
      </w:pPr>
    </w:p>
    <w:tbl>
      <w:tblPr>
        <w:tblW w:w="85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3"/>
        <w:gridCol w:w="2883"/>
        <w:gridCol w:w="1276"/>
        <w:gridCol w:w="2738"/>
      </w:tblGrid>
      <w:tr w:rsidR="0010556F" w:rsidRPr="00064246" w:rsidTr="00CA6529">
        <w:tc>
          <w:tcPr>
            <w:tcW w:w="1653" w:type="dxa"/>
          </w:tcPr>
          <w:p w:rsidR="0010556F" w:rsidRPr="00064246" w:rsidRDefault="0010556F" w:rsidP="00CA6529">
            <w:pPr>
              <w:spacing w:before="60" w:after="60"/>
              <w:jc w:val="both"/>
              <w:rPr>
                <w:rFonts w:ascii="Arial" w:hAnsi="Arial" w:cs="Arial"/>
                <w:b/>
              </w:rPr>
            </w:pPr>
            <w:r w:rsidRPr="00064246">
              <w:rPr>
                <w:rFonts w:ascii="Arial" w:hAnsi="Arial" w:cs="Arial"/>
                <w:b/>
              </w:rPr>
              <w:t>To:</w:t>
            </w:r>
          </w:p>
        </w:tc>
        <w:tc>
          <w:tcPr>
            <w:tcW w:w="6897" w:type="dxa"/>
            <w:gridSpan w:val="3"/>
          </w:tcPr>
          <w:p w:rsidR="0010556F" w:rsidRPr="00064246" w:rsidRDefault="0010556F" w:rsidP="00CA6529">
            <w:pPr>
              <w:spacing w:before="60" w:after="60"/>
              <w:jc w:val="both"/>
              <w:rPr>
                <w:rFonts w:ascii="Arial" w:hAnsi="Arial" w:cs="Arial"/>
              </w:rPr>
            </w:pPr>
            <w:r w:rsidRPr="00064246">
              <w:rPr>
                <w:rFonts w:ascii="Arial" w:hAnsi="Arial" w:cs="Arial"/>
              </w:rPr>
              <w:t xml:space="preserve">DA2021 - 175 file and </w:t>
            </w:r>
            <w:r w:rsidRPr="00064246">
              <w:rPr>
                <w:rFonts w:ascii="Arial" w:hAnsi="Arial" w:cs="Arial"/>
                <w:bCs/>
              </w:rPr>
              <w:t>PPSNTH-89</w:t>
            </w:r>
          </w:p>
        </w:tc>
      </w:tr>
      <w:tr w:rsidR="0010556F" w:rsidRPr="00064246" w:rsidTr="00CA6529">
        <w:tc>
          <w:tcPr>
            <w:tcW w:w="1653" w:type="dxa"/>
          </w:tcPr>
          <w:p w:rsidR="0010556F" w:rsidRPr="00064246" w:rsidRDefault="0010556F" w:rsidP="00CA6529">
            <w:pPr>
              <w:spacing w:before="60" w:after="60"/>
              <w:jc w:val="both"/>
              <w:rPr>
                <w:rFonts w:ascii="Arial" w:hAnsi="Arial" w:cs="Arial"/>
                <w:b/>
              </w:rPr>
            </w:pPr>
            <w:r w:rsidRPr="00064246">
              <w:rPr>
                <w:rFonts w:ascii="Arial" w:hAnsi="Arial" w:cs="Arial"/>
                <w:b/>
              </w:rPr>
              <w:t>cc:</w:t>
            </w:r>
          </w:p>
        </w:tc>
        <w:tc>
          <w:tcPr>
            <w:tcW w:w="6897" w:type="dxa"/>
            <w:gridSpan w:val="3"/>
          </w:tcPr>
          <w:p w:rsidR="0010556F" w:rsidRPr="00064246" w:rsidRDefault="0010556F" w:rsidP="00CA6529">
            <w:pPr>
              <w:pStyle w:val="Heading3"/>
              <w:rPr>
                <w:rFonts w:ascii="Arial" w:hAnsi="Arial" w:cs="Arial"/>
                <w:b w:val="0"/>
                <w:bCs w:val="0"/>
                <w:sz w:val="22"/>
              </w:rPr>
            </w:pPr>
          </w:p>
        </w:tc>
      </w:tr>
      <w:tr w:rsidR="0010556F" w:rsidRPr="00064246" w:rsidTr="00CA6529">
        <w:tc>
          <w:tcPr>
            <w:tcW w:w="1653" w:type="dxa"/>
          </w:tcPr>
          <w:p w:rsidR="0010556F" w:rsidRPr="00064246" w:rsidRDefault="0010556F" w:rsidP="00CA6529">
            <w:pPr>
              <w:spacing w:before="60" w:after="60"/>
              <w:jc w:val="both"/>
              <w:rPr>
                <w:rFonts w:ascii="Arial" w:hAnsi="Arial" w:cs="Arial"/>
                <w:b/>
              </w:rPr>
            </w:pPr>
            <w:r w:rsidRPr="00064246">
              <w:rPr>
                <w:rFonts w:ascii="Arial" w:hAnsi="Arial" w:cs="Arial"/>
                <w:b/>
              </w:rPr>
              <w:t>From</w:t>
            </w:r>
          </w:p>
        </w:tc>
        <w:tc>
          <w:tcPr>
            <w:tcW w:w="6897" w:type="dxa"/>
            <w:gridSpan w:val="3"/>
          </w:tcPr>
          <w:p w:rsidR="0010556F" w:rsidRPr="00064246" w:rsidRDefault="0010556F" w:rsidP="00CA6529">
            <w:pPr>
              <w:pStyle w:val="Heading3"/>
              <w:rPr>
                <w:rFonts w:ascii="Arial" w:hAnsi="Arial" w:cs="Arial"/>
                <w:b w:val="0"/>
                <w:bCs w:val="0"/>
                <w:sz w:val="22"/>
              </w:rPr>
            </w:pPr>
            <w:r w:rsidRPr="00064246">
              <w:rPr>
                <w:rFonts w:ascii="Arial" w:hAnsi="Arial" w:cs="Arial"/>
                <w:b w:val="0"/>
                <w:bCs w:val="0"/>
                <w:sz w:val="22"/>
              </w:rPr>
              <w:t>Pat Galbraith-Robertson</w:t>
            </w:r>
          </w:p>
        </w:tc>
      </w:tr>
      <w:tr w:rsidR="0010556F" w:rsidRPr="00064246" w:rsidTr="00CA6529">
        <w:tc>
          <w:tcPr>
            <w:tcW w:w="1653" w:type="dxa"/>
          </w:tcPr>
          <w:p w:rsidR="0010556F" w:rsidRPr="00064246" w:rsidRDefault="0010556F" w:rsidP="00CA6529">
            <w:pPr>
              <w:spacing w:before="60" w:after="60"/>
              <w:jc w:val="both"/>
              <w:rPr>
                <w:rFonts w:ascii="Arial" w:hAnsi="Arial" w:cs="Arial"/>
                <w:b/>
              </w:rPr>
            </w:pPr>
            <w:r w:rsidRPr="00064246">
              <w:rPr>
                <w:rFonts w:ascii="Arial" w:hAnsi="Arial" w:cs="Arial"/>
                <w:b/>
              </w:rPr>
              <w:t>Date:</w:t>
            </w:r>
          </w:p>
        </w:tc>
        <w:tc>
          <w:tcPr>
            <w:tcW w:w="2883" w:type="dxa"/>
          </w:tcPr>
          <w:p w:rsidR="0010556F" w:rsidRPr="00064246" w:rsidRDefault="0010556F" w:rsidP="00CA6529">
            <w:pPr>
              <w:spacing w:before="60" w:after="60"/>
              <w:jc w:val="both"/>
              <w:rPr>
                <w:rFonts w:ascii="Arial" w:hAnsi="Arial" w:cs="Arial"/>
              </w:rPr>
            </w:pPr>
            <w:r>
              <w:rPr>
                <w:rFonts w:ascii="Arial" w:hAnsi="Arial" w:cs="Arial"/>
              </w:rPr>
              <w:t>3</w:t>
            </w:r>
            <w:r w:rsidRPr="00064246">
              <w:rPr>
                <w:rFonts w:ascii="Arial" w:hAnsi="Arial" w:cs="Arial"/>
              </w:rPr>
              <w:t xml:space="preserve"> </w:t>
            </w:r>
            <w:r>
              <w:rPr>
                <w:rFonts w:ascii="Arial" w:hAnsi="Arial" w:cs="Arial"/>
              </w:rPr>
              <w:t>September</w:t>
            </w:r>
            <w:r w:rsidRPr="00064246">
              <w:rPr>
                <w:rFonts w:ascii="Arial" w:hAnsi="Arial" w:cs="Arial"/>
              </w:rPr>
              <w:t xml:space="preserve"> 2021</w:t>
            </w:r>
          </w:p>
        </w:tc>
        <w:tc>
          <w:tcPr>
            <w:tcW w:w="1276" w:type="dxa"/>
          </w:tcPr>
          <w:p w:rsidR="0010556F" w:rsidRPr="00064246" w:rsidRDefault="0010556F" w:rsidP="00CA6529">
            <w:pPr>
              <w:tabs>
                <w:tab w:val="left" w:pos="284"/>
              </w:tabs>
              <w:spacing w:before="120"/>
              <w:rPr>
                <w:rFonts w:ascii="Arial" w:hAnsi="Arial" w:cs="Arial"/>
                <w:b/>
                <w:bCs/>
              </w:rPr>
            </w:pPr>
            <w:r w:rsidRPr="00064246">
              <w:rPr>
                <w:rFonts w:ascii="Arial" w:hAnsi="Arial" w:cs="Arial"/>
                <w:b/>
                <w:bCs/>
              </w:rPr>
              <w:t xml:space="preserve">Our ref: </w:t>
            </w:r>
          </w:p>
        </w:tc>
        <w:tc>
          <w:tcPr>
            <w:tcW w:w="2738" w:type="dxa"/>
          </w:tcPr>
          <w:p w:rsidR="0010556F" w:rsidRPr="00064246" w:rsidRDefault="0010556F" w:rsidP="00CA6529">
            <w:pPr>
              <w:pStyle w:val="Heading3"/>
              <w:rPr>
                <w:rFonts w:ascii="Arial" w:hAnsi="Arial" w:cs="Arial"/>
                <w:b w:val="0"/>
                <w:bCs w:val="0"/>
                <w:sz w:val="22"/>
              </w:rPr>
            </w:pPr>
            <w:r w:rsidRPr="00064246">
              <w:rPr>
                <w:rFonts w:ascii="Arial" w:hAnsi="Arial" w:cs="Arial"/>
                <w:b w:val="0"/>
                <w:bCs w:val="0"/>
                <w:sz w:val="22"/>
              </w:rPr>
              <w:t>DA2021 - 175</w:t>
            </w:r>
          </w:p>
        </w:tc>
      </w:tr>
      <w:tr w:rsidR="0010556F" w:rsidRPr="00064246" w:rsidTr="00CA6529">
        <w:tc>
          <w:tcPr>
            <w:tcW w:w="1653" w:type="dxa"/>
          </w:tcPr>
          <w:p w:rsidR="0010556F" w:rsidRPr="00064246" w:rsidRDefault="0010556F" w:rsidP="00CA6529">
            <w:pPr>
              <w:spacing w:before="60" w:after="60"/>
              <w:jc w:val="both"/>
              <w:rPr>
                <w:rFonts w:ascii="Arial" w:hAnsi="Arial" w:cs="Arial"/>
                <w:b/>
              </w:rPr>
            </w:pPr>
            <w:r w:rsidRPr="00064246">
              <w:rPr>
                <w:rFonts w:ascii="Arial" w:hAnsi="Arial" w:cs="Arial"/>
                <w:b/>
              </w:rPr>
              <w:t>Subject:</w:t>
            </w:r>
          </w:p>
        </w:tc>
        <w:tc>
          <w:tcPr>
            <w:tcW w:w="6897" w:type="dxa"/>
            <w:gridSpan w:val="3"/>
          </w:tcPr>
          <w:p w:rsidR="0010556F" w:rsidRPr="00064246" w:rsidRDefault="0010556F" w:rsidP="00CA6529">
            <w:pPr>
              <w:pStyle w:val="Heading3"/>
              <w:rPr>
                <w:rFonts w:ascii="Arial" w:hAnsi="Arial" w:cs="Arial"/>
                <w:sz w:val="22"/>
              </w:rPr>
            </w:pPr>
            <w:r>
              <w:rPr>
                <w:rFonts w:ascii="Arial" w:hAnsi="Arial" w:cs="Arial"/>
                <w:sz w:val="22"/>
              </w:rPr>
              <w:t>Updated recommended conditions</w:t>
            </w:r>
            <w:r w:rsidRPr="00064246">
              <w:rPr>
                <w:rFonts w:ascii="Arial" w:hAnsi="Arial" w:cs="Arial"/>
                <w:sz w:val="22"/>
              </w:rPr>
              <w:t xml:space="preserve">  </w:t>
            </w:r>
          </w:p>
        </w:tc>
      </w:tr>
    </w:tbl>
    <w:p w:rsidR="0010556F" w:rsidRPr="00064246" w:rsidRDefault="0010556F" w:rsidP="0010556F">
      <w:pPr>
        <w:jc w:val="both"/>
        <w:rPr>
          <w:rFonts w:ascii="Arial" w:hAnsi="Arial" w:cs="Arial"/>
        </w:rPr>
      </w:pPr>
    </w:p>
    <w:p w:rsidR="0010556F" w:rsidRDefault="0010556F" w:rsidP="0010556F">
      <w:pPr>
        <w:spacing w:after="0"/>
        <w:jc w:val="both"/>
        <w:rPr>
          <w:rFonts w:ascii="Arial" w:hAnsi="Arial" w:cs="Arial"/>
        </w:rPr>
      </w:pPr>
      <w:r>
        <w:rPr>
          <w:rFonts w:ascii="Arial" w:hAnsi="Arial" w:cs="Arial"/>
        </w:rPr>
        <w:t>As requested by the Northern Region</w:t>
      </w:r>
      <w:r w:rsidRPr="00064246">
        <w:rPr>
          <w:rFonts w:ascii="Arial" w:hAnsi="Arial" w:cs="Arial"/>
        </w:rPr>
        <w:t xml:space="preserve"> Planning Panel on </w:t>
      </w:r>
      <w:r>
        <w:rPr>
          <w:rFonts w:ascii="Arial" w:hAnsi="Arial" w:cs="Arial"/>
        </w:rPr>
        <w:t>25</w:t>
      </w:r>
      <w:r w:rsidRPr="00064246">
        <w:rPr>
          <w:rFonts w:ascii="Arial" w:hAnsi="Arial" w:cs="Arial"/>
        </w:rPr>
        <w:t xml:space="preserve"> August 2021</w:t>
      </w:r>
      <w:r>
        <w:rPr>
          <w:rFonts w:ascii="Arial" w:hAnsi="Arial" w:cs="Arial"/>
        </w:rPr>
        <w:t xml:space="preserve"> the recommended conditions have reviewed</w:t>
      </w:r>
      <w:r w:rsidR="005D3772">
        <w:rPr>
          <w:rFonts w:ascii="Arial" w:hAnsi="Arial" w:cs="Arial"/>
        </w:rPr>
        <w:t>. Changes have been made</w:t>
      </w:r>
      <w:r>
        <w:rPr>
          <w:rFonts w:ascii="Arial" w:hAnsi="Arial" w:cs="Arial"/>
        </w:rPr>
        <w:t xml:space="preserve"> to improve the certainty for consent obligations</w:t>
      </w:r>
      <w:r w:rsidR="005D3772">
        <w:rPr>
          <w:rFonts w:ascii="Arial" w:hAnsi="Arial" w:cs="Arial"/>
        </w:rPr>
        <w:t xml:space="preserve"> under the Environmental Impact Statement (EIS) and supporting studies</w:t>
      </w:r>
      <w:r>
        <w:rPr>
          <w:rFonts w:ascii="Arial" w:hAnsi="Arial" w:cs="Arial"/>
        </w:rPr>
        <w:t xml:space="preserve">. </w:t>
      </w:r>
    </w:p>
    <w:p w:rsidR="0010556F" w:rsidRDefault="0010556F" w:rsidP="0010556F">
      <w:pPr>
        <w:spacing w:after="0"/>
        <w:jc w:val="both"/>
        <w:rPr>
          <w:rFonts w:ascii="Arial" w:hAnsi="Arial" w:cs="Arial"/>
        </w:rPr>
      </w:pPr>
    </w:p>
    <w:p w:rsidR="0010556F" w:rsidRDefault="0010556F" w:rsidP="0010556F">
      <w:pPr>
        <w:spacing w:after="0"/>
        <w:jc w:val="both"/>
        <w:rPr>
          <w:rFonts w:ascii="Arial" w:hAnsi="Arial" w:cs="Arial"/>
        </w:rPr>
      </w:pPr>
      <w:r>
        <w:rPr>
          <w:rFonts w:ascii="Arial" w:hAnsi="Arial" w:cs="Arial"/>
        </w:rPr>
        <w:t xml:space="preserve">The following attached updated conditions include changes as shown in </w:t>
      </w:r>
      <w:r w:rsidRPr="00064246">
        <w:rPr>
          <w:rFonts w:ascii="Arial" w:hAnsi="Arial" w:cs="Arial"/>
          <w:color w:val="FF0000"/>
        </w:rPr>
        <w:t>red</w:t>
      </w:r>
      <w:r w:rsidRPr="00064246">
        <w:rPr>
          <w:rFonts w:ascii="Arial" w:hAnsi="Arial" w:cs="Arial"/>
        </w:rPr>
        <w:t>.</w:t>
      </w:r>
      <w:r>
        <w:rPr>
          <w:rFonts w:ascii="Arial" w:hAnsi="Arial" w:cs="Arial"/>
        </w:rPr>
        <w:t xml:space="preserve"> </w:t>
      </w:r>
      <w:r w:rsidRPr="00064246">
        <w:rPr>
          <w:rFonts w:ascii="Arial" w:hAnsi="Arial" w:cs="Arial"/>
        </w:rPr>
        <w:t xml:space="preserve"> </w:t>
      </w:r>
    </w:p>
    <w:p w:rsidR="0010556F" w:rsidRDefault="0010556F" w:rsidP="0010556F">
      <w:pPr>
        <w:spacing w:after="0"/>
        <w:jc w:val="both"/>
        <w:rPr>
          <w:rFonts w:ascii="Arial" w:hAnsi="Arial" w:cs="Arial"/>
        </w:rPr>
      </w:pPr>
    </w:p>
    <w:p w:rsidR="0010556F" w:rsidRDefault="0010556F" w:rsidP="0010556F">
      <w:pPr>
        <w:spacing w:after="0"/>
        <w:jc w:val="both"/>
        <w:rPr>
          <w:rFonts w:ascii="Arial" w:hAnsi="Arial" w:cs="Arial"/>
        </w:rPr>
      </w:pPr>
      <w:r>
        <w:rPr>
          <w:rFonts w:ascii="Arial" w:hAnsi="Arial" w:cs="Arial"/>
        </w:rPr>
        <w:t>The following changes have been reviewed and agreed to by the Applicant.</w:t>
      </w:r>
    </w:p>
    <w:p w:rsidR="0010556F" w:rsidRDefault="0010556F" w:rsidP="0010556F">
      <w:pPr>
        <w:jc w:val="both"/>
        <w:rPr>
          <w:rFonts w:ascii="Arial" w:hAnsi="Arial" w:cs="Arial"/>
        </w:rPr>
      </w:pPr>
    </w:p>
    <w:p w:rsidR="0010556F" w:rsidRPr="00064246" w:rsidRDefault="0010556F" w:rsidP="0010556F">
      <w:pPr>
        <w:tabs>
          <w:tab w:val="left" w:pos="3807"/>
          <w:tab w:val="center" w:pos="4383"/>
        </w:tabs>
        <w:spacing w:after="0"/>
        <w:jc w:val="both"/>
        <w:rPr>
          <w:rFonts w:ascii="Arial" w:hAnsi="Arial" w:cs="Arial"/>
          <w:color w:val="1F497D"/>
        </w:rPr>
      </w:pPr>
      <w:r>
        <w:rPr>
          <w:rFonts w:ascii="Arial" w:hAnsi="Arial" w:cs="Arial"/>
        </w:rPr>
        <w:t>Regards,</w:t>
      </w:r>
    </w:p>
    <w:p w:rsidR="0010556F" w:rsidRDefault="0010556F" w:rsidP="0010556F">
      <w:pPr>
        <w:jc w:val="both"/>
        <w:rPr>
          <w:rFonts w:ascii="Arial" w:hAnsi="Arial" w:cs="Arial"/>
        </w:rPr>
      </w:pPr>
    </w:p>
    <w:p w:rsidR="0010556F" w:rsidRDefault="0010556F" w:rsidP="000D09FA">
      <w:pPr>
        <w:spacing w:after="0"/>
        <w:rPr>
          <w:rFonts w:cs="Arial"/>
        </w:rPr>
      </w:pPr>
      <w:r w:rsidRPr="007E5B1F">
        <w:rPr>
          <w:rFonts w:cs="Arial"/>
          <w:noProof/>
          <w:lang w:eastAsia="en-AU"/>
        </w:rPr>
        <w:drawing>
          <wp:inline distT="0" distB="0" distL="0" distR="0">
            <wp:extent cx="993775"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365760"/>
                    </a:xfrm>
                    <a:prstGeom prst="rect">
                      <a:avLst/>
                    </a:prstGeom>
                    <a:noFill/>
                    <a:ln>
                      <a:noFill/>
                    </a:ln>
                  </pic:spPr>
                </pic:pic>
              </a:graphicData>
            </a:graphic>
          </wp:inline>
        </w:drawing>
      </w:r>
    </w:p>
    <w:p w:rsidR="0010556F" w:rsidRPr="0022371B" w:rsidRDefault="0010556F" w:rsidP="000D09FA">
      <w:pPr>
        <w:spacing w:after="0" w:line="240" w:lineRule="auto"/>
        <w:rPr>
          <w:rFonts w:ascii="Arial" w:hAnsi="Arial" w:cs="Arial"/>
        </w:rPr>
      </w:pPr>
      <w:r w:rsidRPr="0022371B">
        <w:rPr>
          <w:rFonts w:ascii="Arial" w:hAnsi="Arial" w:cs="Arial"/>
        </w:rPr>
        <w:t>Patrick Galbraith-Robertson</w:t>
      </w:r>
    </w:p>
    <w:p w:rsidR="0010556F" w:rsidRDefault="0010556F" w:rsidP="0010556F">
      <w:pPr>
        <w:spacing w:after="0"/>
        <w:rPr>
          <w:rFonts w:ascii="Arial" w:hAnsi="Arial" w:cs="Arial"/>
        </w:rPr>
      </w:pPr>
      <w:r w:rsidRPr="0022371B">
        <w:rPr>
          <w:rFonts w:ascii="Arial" w:hAnsi="Arial" w:cs="Arial"/>
        </w:rPr>
        <w:t xml:space="preserve">Development </w:t>
      </w:r>
      <w:r>
        <w:rPr>
          <w:rFonts w:ascii="Arial" w:hAnsi="Arial" w:cs="Arial"/>
        </w:rPr>
        <w:t xml:space="preserve">Planning Coordinator </w:t>
      </w:r>
    </w:p>
    <w:p w:rsidR="00B81386" w:rsidRDefault="00B81386"/>
    <w:p w:rsidR="006766F7" w:rsidRDefault="006766F7"/>
    <w:p w:rsidR="006766F7" w:rsidRDefault="006766F7"/>
    <w:p w:rsidR="006766F7" w:rsidRDefault="006766F7"/>
    <w:p w:rsidR="006766F7" w:rsidRDefault="006766F7"/>
    <w:p w:rsidR="006766F7" w:rsidRDefault="006766F7"/>
    <w:p w:rsidR="006766F7" w:rsidRDefault="006766F7"/>
    <w:p w:rsidR="006766F7" w:rsidRDefault="006766F7" w:rsidP="006766F7">
      <w:pPr>
        <w:pStyle w:val="Heading3"/>
        <w:jc w:val="center"/>
        <w:rPr>
          <w:rFonts w:ascii="Arial" w:hAnsi="Arial"/>
        </w:rPr>
      </w:pPr>
      <w:r>
        <w:rPr>
          <w:rFonts w:ascii="Arial" w:hAnsi="Arial"/>
        </w:rPr>
        <w:t xml:space="preserve">PROPOSED CONDITIONS </w:t>
      </w:r>
    </w:p>
    <w:p w:rsidR="006766F7" w:rsidRDefault="006766F7" w:rsidP="006766F7">
      <w:pPr>
        <w:rPr>
          <w:rFonts w:ascii="Arial" w:hAnsi="Arial"/>
          <w:b/>
          <w:bCs/>
          <w:sz w:val="28"/>
        </w:rPr>
      </w:pPr>
    </w:p>
    <w:p w:rsidR="006766F7" w:rsidRDefault="006766F7" w:rsidP="006766F7">
      <w:pPr>
        <w:pStyle w:val="Heading1"/>
        <w:rPr>
          <w:rFonts w:ascii="Arial" w:hAnsi="Arial"/>
          <w:sz w:val="22"/>
        </w:rPr>
      </w:pPr>
      <w:r>
        <w:rPr>
          <w:rFonts w:ascii="Arial" w:hAnsi="Arial"/>
          <w:sz w:val="22"/>
        </w:rPr>
        <w:t>NOTE:  THESE ARE DRAFT ONLY</w:t>
      </w:r>
    </w:p>
    <w:p w:rsidR="006766F7" w:rsidRDefault="006766F7" w:rsidP="006766F7">
      <w:pPr>
        <w:rPr>
          <w:rFonts w:ascii="Arial" w:hAnsi="Arial"/>
        </w:rPr>
      </w:pPr>
    </w:p>
    <w:p w:rsidR="006766F7" w:rsidRDefault="006766F7" w:rsidP="006766F7">
      <w:pPr>
        <w:pStyle w:val="Heading3"/>
        <w:rPr>
          <w:rFonts w:ascii="Arial" w:hAnsi="Arial"/>
          <w:sz w:val="22"/>
        </w:rPr>
      </w:pPr>
      <w:r>
        <w:rPr>
          <w:rFonts w:ascii="Arial" w:hAnsi="Arial"/>
          <w:sz w:val="22"/>
        </w:rPr>
        <w:t>DA NO:  2021</w:t>
      </w:r>
      <w:r>
        <w:rPr>
          <w:rFonts w:ascii="Arial" w:hAnsi="Arial"/>
          <w:sz w:val="22"/>
          <w:szCs w:val="20"/>
        </w:rPr>
        <w:t xml:space="preserve">/175  </w:t>
      </w:r>
      <w:r>
        <w:rPr>
          <w:rFonts w:ascii="Arial" w:hAnsi="Arial"/>
          <w:sz w:val="22"/>
        </w:rPr>
        <w:tab/>
      </w:r>
      <w:r>
        <w:rPr>
          <w:rFonts w:ascii="Arial" w:hAnsi="Arial"/>
          <w:sz w:val="22"/>
        </w:rPr>
        <w:tab/>
        <w:t>DATE: 3/9/21</w:t>
      </w:r>
    </w:p>
    <w:p w:rsidR="006766F7" w:rsidRDefault="006766F7" w:rsidP="006766F7">
      <w:pPr>
        <w:rPr>
          <w:rFonts w:ascii="Arial" w:hAnsi="Arial"/>
        </w:rPr>
      </w:pPr>
    </w:p>
    <w:p w:rsidR="006766F7" w:rsidRDefault="006766F7" w:rsidP="006766F7">
      <w:pPr>
        <w:rPr>
          <w:rFonts w:ascii="Arial" w:hAnsi="Arial"/>
        </w:rPr>
      </w:pPr>
    </w:p>
    <w:p w:rsidR="006766F7" w:rsidRPr="0053224F" w:rsidRDefault="006766F7" w:rsidP="006766F7">
      <w:pPr>
        <w:pStyle w:val="Heading9"/>
        <w:spacing w:before="0" w:after="0"/>
        <w:rPr>
          <w:rFonts w:ascii="Arial" w:hAnsi="Arial" w:cs="Arial"/>
          <w:b/>
          <w:bCs/>
        </w:rPr>
      </w:pPr>
      <w:r w:rsidRPr="0053224F">
        <w:rPr>
          <w:rFonts w:ascii="Arial" w:hAnsi="Arial" w:cs="Arial"/>
          <w:b/>
          <w:bCs/>
        </w:rPr>
        <w:t>PRESCRIBED CONDITIONS</w:t>
      </w:r>
    </w:p>
    <w:p w:rsidR="006766F7" w:rsidRDefault="006766F7" w:rsidP="006766F7">
      <w:pPr>
        <w:spacing w:before="120"/>
        <w:ind w:left="567"/>
        <w:rPr>
          <w:rFonts w:ascii="Arial" w:hAnsi="Arial" w:cs="Arial"/>
        </w:rPr>
      </w:pPr>
      <w:r w:rsidRPr="009F1C57">
        <w:rPr>
          <w:rFonts w:ascii="Arial" w:hAnsi="Arial" w:cs="Arial"/>
        </w:rPr>
        <w:t xml:space="preserve">The development is to be undertaken in accordance with the prescribed conditions of Part 6 - Division 8A of the </w:t>
      </w:r>
      <w:r w:rsidRPr="009F1C57">
        <w:rPr>
          <w:rFonts w:ascii="Arial" w:hAnsi="Arial" w:cs="Arial"/>
          <w:i/>
        </w:rPr>
        <w:t xml:space="preserve">Environmental Planning &amp; Assessment Regulations </w:t>
      </w:r>
      <w:r w:rsidRPr="009F1C57">
        <w:rPr>
          <w:rFonts w:ascii="Arial" w:hAnsi="Arial" w:cs="Arial"/>
        </w:rPr>
        <w:t>2000</w:t>
      </w:r>
      <w:r>
        <w:rPr>
          <w:rFonts w:ascii="Arial" w:hAnsi="Arial" w:cs="Arial"/>
        </w:rPr>
        <w:t>.</w:t>
      </w:r>
    </w:p>
    <w:p w:rsidR="006766F7" w:rsidRPr="003631E7" w:rsidRDefault="006766F7" w:rsidP="006766F7">
      <w:pPr>
        <w:spacing w:before="120"/>
        <w:ind w:left="567"/>
        <w:rPr>
          <w:rFonts w:ascii="Arial" w:hAnsi="Arial" w:cs="Arial"/>
        </w:rPr>
      </w:pPr>
    </w:p>
    <w:p w:rsidR="006766F7" w:rsidRPr="006D23DC" w:rsidRDefault="006766F7" w:rsidP="006766F7">
      <w:pPr>
        <w:pStyle w:val="Style1"/>
        <w:spacing w:after="60"/>
        <w:rPr>
          <w:rFonts w:ascii="Arial" w:hAnsi="Arial"/>
          <w:b w:val="0"/>
          <w:bCs w:val="0"/>
          <w:sz w:val="22"/>
        </w:rPr>
      </w:pPr>
      <w:r w:rsidRPr="006D23DC">
        <w:rPr>
          <w:rFonts w:ascii="Arial" w:hAnsi="Arial"/>
          <w:sz w:val="22"/>
        </w:rPr>
        <w:t>A – GENERAL MATTERS</w:t>
      </w:r>
    </w:p>
    <w:p w:rsidR="006766F7" w:rsidRDefault="006766F7" w:rsidP="006766F7">
      <w:pPr>
        <w:pStyle w:val="ConsentStandard"/>
        <w:rPr>
          <w:rFonts w:ascii="Arial" w:hAnsi="Arial" w:cs="Arial"/>
        </w:rPr>
      </w:pPr>
      <w:r>
        <w:rPr>
          <w:rFonts w:ascii="Arial" w:hAnsi="Arial"/>
        </w:rPr>
        <w:t>(1)</w:t>
      </w:r>
      <w:r>
        <w:rPr>
          <w:rFonts w:ascii="Arial" w:hAnsi="Arial"/>
        </w:rPr>
        <w:tab/>
      </w:r>
      <w:r>
        <w:rPr>
          <w:rFonts w:ascii="Arial" w:hAnsi="Arial" w:cs="Arial"/>
        </w:rPr>
        <w:t>(A001) The development is to be carried out in accordance with the plans and supporting documents set out in the following table, as stamped and returned with this consent, except where modified by any conditions of this consent.</w:t>
      </w:r>
    </w:p>
    <w:p w:rsidR="006766F7" w:rsidRDefault="006766F7" w:rsidP="006766F7">
      <w:pPr>
        <w:pStyle w:val="ConsentStandard"/>
        <w:spacing w:before="0"/>
        <w:rPr>
          <w:rFonts w:ascii="Arial" w:hAnsi="Arial" w:cs="Arial"/>
        </w:rPr>
      </w:pPr>
    </w:p>
    <w:tbl>
      <w:tblPr>
        <w:tblW w:w="822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2055"/>
        <w:gridCol w:w="2055"/>
        <w:gridCol w:w="2056"/>
      </w:tblGrid>
      <w:tr w:rsidR="006766F7" w:rsidRPr="00C327F2" w:rsidTr="00CA6529">
        <w:tc>
          <w:tcPr>
            <w:tcW w:w="2056" w:type="dxa"/>
          </w:tcPr>
          <w:p w:rsidR="006766F7" w:rsidRPr="00C327F2" w:rsidRDefault="006766F7" w:rsidP="00CA6529">
            <w:pPr>
              <w:pStyle w:val="ConsentStandard"/>
              <w:spacing w:before="60" w:after="60"/>
              <w:ind w:left="0" w:firstLine="0"/>
              <w:jc w:val="center"/>
              <w:rPr>
                <w:rFonts w:ascii="Arial" w:hAnsi="Arial" w:cs="Arial"/>
                <w:b/>
              </w:rPr>
            </w:pPr>
            <w:r w:rsidRPr="00C327F2">
              <w:rPr>
                <w:rFonts w:ascii="Arial" w:hAnsi="Arial" w:cs="Arial"/>
                <w:b/>
              </w:rPr>
              <w:t>Plan / Supporting Document</w:t>
            </w:r>
          </w:p>
        </w:tc>
        <w:tc>
          <w:tcPr>
            <w:tcW w:w="2055" w:type="dxa"/>
          </w:tcPr>
          <w:p w:rsidR="006766F7" w:rsidRPr="00C327F2" w:rsidRDefault="006766F7" w:rsidP="00CA6529">
            <w:pPr>
              <w:pStyle w:val="ConsentStandard"/>
              <w:spacing w:before="60" w:after="60"/>
              <w:ind w:left="0" w:firstLine="0"/>
              <w:jc w:val="center"/>
              <w:rPr>
                <w:rFonts w:ascii="Arial" w:hAnsi="Arial" w:cs="Arial"/>
                <w:b/>
              </w:rPr>
            </w:pPr>
            <w:r w:rsidRPr="00C327F2">
              <w:rPr>
                <w:rFonts w:ascii="Arial" w:hAnsi="Arial" w:cs="Arial"/>
                <w:b/>
              </w:rPr>
              <w:t>Reference</w:t>
            </w:r>
          </w:p>
        </w:tc>
        <w:tc>
          <w:tcPr>
            <w:tcW w:w="2055" w:type="dxa"/>
          </w:tcPr>
          <w:p w:rsidR="006766F7" w:rsidRPr="00C327F2" w:rsidRDefault="006766F7" w:rsidP="00CA6529">
            <w:pPr>
              <w:pStyle w:val="ConsentStandard"/>
              <w:spacing w:before="60" w:after="60"/>
              <w:ind w:left="0" w:firstLine="0"/>
              <w:jc w:val="center"/>
              <w:rPr>
                <w:rFonts w:ascii="Arial" w:hAnsi="Arial" w:cs="Arial"/>
                <w:b/>
              </w:rPr>
            </w:pPr>
            <w:r w:rsidRPr="00C327F2">
              <w:rPr>
                <w:rFonts w:ascii="Arial" w:hAnsi="Arial" w:cs="Arial"/>
                <w:b/>
              </w:rPr>
              <w:t>Prepared by</w:t>
            </w:r>
          </w:p>
        </w:tc>
        <w:tc>
          <w:tcPr>
            <w:tcW w:w="2056" w:type="dxa"/>
          </w:tcPr>
          <w:p w:rsidR="006766F7" w:rsidRPr="00C327F2" w:rsidRDefault="006766F7" w:rsidP="00CA6529">
            <w:pPr>
              <w:pStyle w:val="ConsentStandard"/>
              <w:spacing w:before="60" w:after="60"/>
              <w:ind w:left="0" w:firstLine="0"/>
              <w:jc w:val="center"/>
              <w:rPr>
                <w:rFonts w:ascii="Arial" w:hAnsi="Arial" w:cs="Arial"/>
                <w:b/>
              </w:rPr>
            </w:pPr>
            <w:r w:rsidRPr="00C327F2">
              <w:rPr>
                <w:rFonts w:ascii="Arial" w:hAnsi="Arial" w:cs="Arial"/>
                <w:b/>
              </w:rPr>
              <w:t>Date</w:t>
            </w:r>
          </w:p>
        </w:tc>
      </w:tr>
      <w:tr w:rsidR="006766F7" w:rsidRPr="00C327F2" w:rsidTr="00CA6529">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Vegetation Management Plan</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 xml:space="preserve">Tree removal zone </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July 2021 (version 8)</w:t>
            </w:r>
          </w:p>
        </w:tc>
      </w:tr>
      <w:tr w:rsidR="006766F7" w:rsidRPr="00C327F2" w:rsidTr="00CA6529">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Site context</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Exhibit 01</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12 February 2021</w:t>
            </w:r>
          </w:p>
        </w:tc>
      </w:tr>
      <w:tr w:rsidR="006766F7" w:rsidRPr="00C327F2" w:rsidTr="00CA6529">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Site analysis</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Exhibit 02</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30 September 2020</w:t>
            </w:r>
          </w:p>
        </w:tc>
      </w:tr>
      <w:tr w:rsidR="006766F7" w:rsidRPr="00C327F2" w:rsidTr="00CA6529">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Site analysis</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Exhibit 03</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30 September 2020</w:t>
            </w:r>
          </w:p>
        </w:tc>
      </w:tr>
      <w:tr w:rsidR="006766F7" w:rsidRPr="00C327F2" w:rsidTr="00CA6529">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Planned works</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Exhibit 04A</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12 February 2021</w:t>
            </w:r>
          </w:p>
        </w:tc>
      </w:tr>
      <w:tr w:rsidR="006766F7" w:rsidRPr="00C327F2" w:rsidTr="00CA6529">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Planned works</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Exhibit 04B</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12 February 2021</w:t>
            </w:r>
          </w:p>
        </w:tc>
      </w:tr>
      <w:tr w:rsidR="006766F7" w:rsidRPr="00C327F2" w:rsidTr="00CA6529">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Planned works</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Exhibit 05A</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12 February 2021</w:t>
            </w:r>
          </w:p>
        </w:tc>
      </w:tr>
      <w:tr w:rsidR="006766F7" w:rsidRPr="00C327F2" w:rsidTr="00CA6529">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Planned works</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Exhibit 05B</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12 February 2021</w:t>
            </w:r>
          </w:p>
        </w:tc>
      </w:tr>
      <w:tr w:rsidR="006766F7" w:rsidRPr="00C327F2" w:rsidTr="00CA6529">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Planned works</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Exhibit 06A</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30 September 2020</w:t>
            </w:r>
          </w:p>
        </w:tc>
      </w:tr>
      <w:tr w:rsidR="006766F7" w:rsidRPr="00C327F2" w:rsidTr="00CA6529">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Planned works</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Exhibit 06B</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30 September 2020</w:t>
            </w:r>
          </w:p>
        </w:tc>
      </w:tr>
      <w:tr w:rsidR="006766F7" w:rsidRPr="00C327F2" w:rsidTr="00CA6529">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Planned works</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Exhibit 06C</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30 September 2020</w:t>
            </w:r>
          </w:p>
        </w:tc>
      </w:tr>
      <w:tr w:rsidR="006766F7" w:rsidRPr="00C327F2" w:rsidTr="00CA6529">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Airport Infrastructure and Hazards</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Exhibit 07A</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12 February 2021</w:t>
            </w:r>
          </w:p>
        </w:tc>
      </w:tr>
      <w:tr w:rsidR="006766F7" w:rsidRPr="00C327F2" w:rsidTr="00CA6529">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lastRenderedPageBreak/>
              <w:t>Airport Infrastructure and Hazards</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Exhibit 07B</w:t>
            </w:r>
          </w:p>
        </w:tc>
        <w:tc>
          <w:tcPr>
            <w:tcW w:w="2055" w:type="dxa"/>
          </w:tcPr>
          <w:p w:rsidR="006766F7" w:rsidRPr="00C327F2"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30 September 2020</w:t>
            </w:r>
          </w:p>
        </w:tc>
      </w:tr>
      <w:tr w:rsidR="006766F7" w:rsidRPr="00C327F2" w:rsidTr="00CA6529">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Environmental Impact Statement for Planned Works at Port Macquarie Airport</w:t>
            </w: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Version 4</w:t>
            </w: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 xml:space="preserve">March 2021 </w:t>
            </w:r>
          </w:p>
        </w:tc>
      </w:tr>
      <w:tr w:rsidR="006766F7" w:rsidRPr="00C327F2" w:rsidTr="00CA6529">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Wetland hydraulics, hydrology and stormwater management plan</w:t>
            </w: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Version 2</w:t>
            </w: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King and Campbell</w:t>
            </w:r>
          </w:p>
        </w:tc>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October 2020</w:t>
            </w:r>
          </w:p>
        </w:tc>
      </w:tr>
      <w:tr w:rsidR="006766F7" w:rsidRPr="00C327F2" w:rsidTr="00CA6529">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Flood impact assessment</w:t>
            </w: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Revision A</w:t>
            </w: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Advisian</w:t>
            </w:r>
          </w:p>
        </w:tc>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March 2020</w:t>
            </w:r>
          </w:p>
        </w:tc>
      </w:tr>
      <w:tr w:rsidR="006766F7" w:rsidRPr="00C327F2" w:rsidTr="00CA6529">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 xml:space="preserve">Ecological report </w:t>
            </w: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Revision 5</w:t>
            </w: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Biodiversity Australia</w:t>
            </w:r>
          </w:p>
        </w:tc>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22 September 2020</w:t>
            </w:r>
          </w:p>
        </w:tc>
      </w:tr>
      <w:tr w:rsidR="006766F7" w:rsidRPr="00C327F2" w:rsidTr="00CA6529">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 xml:space="preserve">Aboriginal cultural heritage assessment report </w:t>
            </w:r>
          </w:p>
        </w:tc>
        <w:tc>
          <w:tcPr>
            <w:tcW w:w="2055" w:type="dxa"/>
          </w:tcPr>
          <w:p w:rsidR="006766F7" w:rsidRDefault="006766F7" w:rsidP="00CA6529">
            <w:pPr>
              <w:pStyle w:val="ConsentStandard"/>
              <w:spacing w:before="60" w:after="60"/>
              <w:ind w:left="0" w:firstLine="0"/>
              <w:rPr>
                <w:rFonts w:ascii="Arial" w:hAnsi="Arial" w:cs="Arial"/>
              </w:rPr>
            </w:pP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Heritage Now Contact</w:t>
            </w:r>
          </w:p>
        </w:tc>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21 May 2020</w:t>
            </w:r>
          </w:p>
        </w:tc>
      </w:tr>
      <w:tr w:rsidR="006766F7" w:rsidRPr="00C327F2" w:rsidTr="00CA6529">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Noise Impact Statement</w:t>
            </w:r>
          </w:p>
        </w:tc>
        <w:tc>
          <w:tcPr>
            <w:tcW w:w="2055" w:type="dxa"/>
          </w:tcPr>
          <w:p w:rsidR="006766F7" w:rsidRDefault="006766F7" w:rsidP="00CA6529">
            <w:pPr>
              <w:pStyle w:val="ConsentStandard"/>
              <w:spacing w:before="60" w:after="60"/>
              <w:ind w:left="0" w:firstLine="0"/>
              <w:rPr>
                <w:rFonts w:ascii="Arial" w:hAnsi="Arial" w:cs="Arial"/>
              </w:rPr>
            </w:pP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 xml:space="preserve">EMM </w:t>
            </w:r>
          </w:p>
        </w:tc>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21 July 2020</w:t>
            </w:r>
          </w:p>
        </w:tc>
      </w:tr>
      <w:tr w:rsidR="006766F7" w:rsidRPr="00C327F2" w:rsidTr="00CA6529">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Traffic engineering report</w:t>
            </w: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TPS324Rep3</w:t>
            </w: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TPS Group</w:t>
            </w:r>
          </w:p>
        </w:tc>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4 June 2020</w:t>
            </w:r>
          </w:p>
        </w:tc>
      </w:tr>
      <w:tr w:rsidR="006766F7" w:rsidRPr="00C327F2" w:rsidTr="00CA6529">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Air quality impact assessment</w:t>
            </w:r>
          </w:p>
        </w:tc>
        <w:tc>
          <w:tcPr>
            <w:tcW w:w="2055" w:type="dxa"/>
          </w:tcPr>
          <w:p w:rsidR="006766F7" w:rsidRDefault="006766F7" w:rsidP="00CA6529">
            <w:pPr>
              <w:pStyle w:val="ConsentStandard"/>
              <w:spacing w:before="60" w:after="60"/>
              <w:ind w:left="0" w:firstLine="0"/>
              <w:rPr>
                <w:rFonts w:ascii="Arial" w:hAnsi="Arial" w:cs="Arial"/>
              </w:rPr>
            </w:pP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EMM</w:t>
            </w:r>
          </w:p>
        </w:tc>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19 June 2020</w:t>
            </w:r>
          </w:p>
        </w:tc>
      </w:tr>
      <w:tr w:rsidR="006766F7" w:rsidRPr="00C327F2" w:rsidTr="00CA6529">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Biodiversity Certification Agreement</w:t>
            </w:r>
          </w:p>
        </w:tc>
        <w:tc>
          <w:tcPr>
            <w:tcW w:w="2055" w:type="dxa"/>
          </w:tcPr>
          <w:p w:rsidR="006766F7" w:rsidRDefault="006766F7" w:rsidP="00CA6529">
            <w:pPr>
              <w:pStyle w:val="ConsentStandard"/>
              <w:spacing w:before="60" w:after="60"/>
              <w:ind w:left="0" w:firstLine="0"/>
              <w:rPr>
                <w:rFonts w:ascii="Arial" w:hAnsi="Arial" w:cs="Arial"/>
              </w:rPr>
            </w:pPr>
          </w:p>
        </w:tc>
        <w:tc>
          <w:tcPr>
            <w:tcW w:w="2055" w:type="dxa"/>
          </w:tcPr>
          <w:p w:rsidR="006766F7" w:rsidRDefault="006766F7" w:rsidP="00CA6529">
            <w:pPr>
              <w:pStyle w:val="ConsentStandard"/>
              <w:spacing w:before="60" w:after="60"/>
              <w:ind w:left="0" w:firstLine="0"/>
              <w:rPr>
                <w:rFonts w:ascii="Arial" w:hAnsi="Arial" w:cs="Arial"/>
              </w:rPr>
            </w:pPr>
            <w:r>
              <w:rPr>
                <w:rFonts w:ascii="Arial" w:hAnsi="Arial" w:cs="Arial"/>
              </w:rPr>
              <w:t>The Minister of the Environment of State of New South Wales</w:t>
            </w:r>
          </w:p>
        </w:tc>
        <w:tc>
          <w:tcPr>
            <w:tcW w:w="2056" w:type="dxa"/>
          </w:tcPr>
          <w:p w:rsidR="006766F7" w:rsidRDefault="006766F7" w:rsidP="00CA6529">
            <w:pPr>
              <w:pStyle w:val="ConsentStandard"/>
              <w:spacing w:before="60" w:after="60"/>
              <w:ind w:left="0" w:firstLine="0"/>
              <w:rPr>
                <w:rFonts w:ascii="Arial" w:hAnsi="Arial" w:cs="Arial"/>
              </w:rPr>
            </w:pPr>
            <w:r>
              <w:rPr>
                <w:rFonts w:ascii="Arial" w:hAnsi="Arial" w:cs="Arial"/>
              </w:rPr>
              <w:t>3 September 2018</w:t>
            </w:r>
          </w:p>
        </w:tc>
      </w:tr>
    </w:tbl>
    <w:p w:rsidR="006766F7" w:rsidRDefault="006766F7" w:rsidP="006766F7">
      <w:pPr>
        <w:pStyle w:val="ConsentStandard"/>
        <w:ind w:firstLine="0"/>
        <w:rPr>
          <w:rFonts w:ascii="Arial" w:hAnsi="Arial" w:cs="Arial"/>
        </w:rPr>
      </w:pPr>
      <w:r>
        <w:rPr>
          <w:rFonts w:ascii="Arial" w:hAnsi="Arial" w:cs="Arial"/>
        </w:rPr>
        <w:t>In the event of any inconsistency between conditions of this development consent and the plans/supporting documents referred to above, the conditions of this development consent prevail.</w:t>
      </w:r>
    </w:p>
    <w:p w:rsidR="006766F7" w:rsidRPr="001B74A4" w:rsidRDefault="006766F7" w:rsidP="006766F7">
      <w:pPr>
        <w:pStyle w:val="ConsentStandard"/>
        <w:tabs>
          <w:tab w:val="left" w:pos="1134"/>
        </w:tabs>
        <w:ind w:right="567"/>
        <w:jc w:val="left"/>
        <w:rPr>
          <w:rFonts w:ascii="Arial" w:hAnsi="Arial" w:cs="Arial"/>
          <w:szCs w:val="22"/>
        </w:rPr>
      </w:pPr>
      <w:r>
        <w:rPr>
          <w:rFonts w:ascii="Arial" w:hAnsi="Arial"/>
        </w:rPr>
        <w:t>(2)</w:t>
      </w:r>
      <w:r>
        <w:rPr>
          <w:rFonts w:ascii="Arial" w:hAnsi="Arial"/>
        </w:rPr>
        <w:tab/>
      </w:r>
      <w:r w:rsidRPr="001B74A4">
        <w:rPr>
          <w:rFonts w:ascii="Arial" w:hAnsi="Arial" w:cs="Arial"/>
          <w:szCs w:val="22"/>
        </w:rPr>
        <w:t>(A002) No building work shall commence until a Construction Certificate has been issued and the applicant has notified Council of:</w:t>
      </w:r>
    </w:p>
    <w:p w:rsidR="006766F7" w:rsidRPr="001B74A4" w:rsidRDefault="006766F7" w:rsidP="006766F7">
      <w:pPr>
        <w:pStyle w:val="ConsentStandard"/>
        <w:numPr>
          <w:ilvl w:val="0"/>
          <w:numId w:val="1"/>
        </w:numPr>
        <w:tabs>
          <w:tab w:val="clear" w:pos="1494"/>
          <w:tab w:val="left" w:pos="1701"/>
        </w:tabs>
        <w:ind w:left="1701" w:right="567" w:hanging="567"/>
        <w:jc w:val="left"/>
        <w:rPr>
          <w:rFonts w:ascii="Arial" w:hAnsi="Arial" w:cs="Arial"/>
          <w:szCs w:val="22"/>
        </w:rPr>
      </w:pPr>
      <w:r w:rsidRPr="001B74A4">
        <w:rPr>
          <w:rFonts w:ascii="Arial" w:hAnsi="Arial" w:cs="Arial"/>
          <w:szCs w:val="22"/>
        </w:rPr>
        <w:t>the appointment of a Principal Certifying Authority; and</w:t>
      </w:r>
    </w:p>
    <w:p w:rsidR="006766F7" w:rsidRPr="001B74A4" w:rsidRDefault="006766F7" w:rsidP="006766F7">
      <w:pPr>
        <w:pStyle w:val="ConsentStandard"/>
        <w:numPr>
          <w:ilvl w:val="0"/>
          <w:numId w:val="1"/>
        </w:numPr>
        <w:tabs>
          <w:tab w:val="clear" w:pos="1494"/>
          <w:tab w:val="left" w:pos="1701"/>
        </w:tabs>
        <w:ind w:left="1701" w:right="567" w:hanging="567"/>
        <w:jc w:val="left"/>
        <w:rPr>
          <w:rFonts w:ascii="Arial" w:hAnsi="Arial" w:cs="Arial"/>
          <w:szCs w:val="22"/>
        </w:rPr>
      </w:pPr>
      <w:r w:rsidRPr="001B74A4">
        <w:rPr>
          <w:rFonts w:ascii="Arial" w:hAnsi="Arial" w:cs="Arial"/>
          <w:szCs w:val="22"/>
        </w:rPr>
        <w:t>the date on which work will commence.</w:t>
      </w:r>
    </w:p>
    <w:p w:rsidR="006766F7" w:rsidRPr="001B74A4" w:rsidRDefault="006766F7" w:rsidP="006766F7">
      <w:pPr>
        <w:pStyle w:val="ConsentBlock"/>
        <w:tabs>
          <w:tab w:val="left" w:pos="1134"/>
        </w:tabs>
        <w:ind w:right="567" w:hanging="567"/>
        <w:jc w:val="left"/>
        <w:rPr>
          <w:rFonts w:ascii="Arial" w:hAnsi="Arial" w:cs="Arial"/>
        </w:rPr>
      </w:pPr>
      <w:r w:rsidRPr="001B74A4">
        <w:rPr>
          <w:rFonts w:ascii="Arial" w:hAnsi="Arial" w:cs="Arial"/>
        </w:rPr>
        <w:tab/>
        <w:t>Such notice shall include details of the Principal Certifying Authority and must be submitted to Council at least two (2) days before work commences.</w:t>
      </w:r>
    </w:p>
    <w:p w:rsidR="006766F7" w:rsidRPr="00351678" w:rsidRDefault="006766F7" w:rsidP="006766F7">
      <w:pPr>
        <w:tabs>
          <w:tab w:val="left" w:pos="1134"/>
        </w:tabs>
        <w:spacing w:before="120"/>
        <w:ind w:left="1134" w:hanging="567"/>
        <w:rPr>
          <w:strike/>
          <w:color w:val="FF0000"/>
        </w:rPr>
      </w:pPr>
      <w:r w:rsidRPr="00351678">
        <w:rPr>
          <w:rFonts w:ascii="Arial" w:hAnsi="Arial"/>
          <w:strike/>
          <w:color w:val="FF0000"/>
        </w:rPr>
        <w:t>(3)</w:t>
      </w:r>
      <w:r w:rsidRPr="00351678">
        <w:rPr>
          <w:rFonts w:ascii="Arial" w:hAnsi="Arial"/>
          <w:strike/>
          <w:color w:val="FF0000"/>
        </w:rPr>
        <w:tab/>
      </w:r>
      <w:r w:rsidRPr="00351678">
        <w:rPr>
          <w:rFonts w:ascii="Arial" w:hAnsi="Arial" w:cs="Arial"/>
          <w:strike/>
          <w:color w:val="FF0000"/>
        </w:rPr>
        <w:t>(A008) Any necessary alterations to, or relocations of, public utility services to be carried out at no cost to council and in accordance with the requirements of the relevant authority including the provision of easements over existing and proposed public infrastructure.</w:t>
      </w:r>
    </w:p>
    <w:p w:rsidR="006766F7" w:rsidRPr="00A71DC4" w:rsidRDefault="006766F7" w:rsidP="006766F7">
      <w:pPr>
        <w:pStyle w:val="ConsentStandard"/>
        <w:tabs>
          <w:tab w:val="left" w:pos="1134"/>
        </w:tabs>
        <w:rPr>
          <w:rFonts w:ascii="Arial" w:hAnsi="Arial" w:cs="Arial"/>
          <w:color w:val="000000"/>
        </w:rPr>
      </w:pPr>
      <w:r w:rsidRPr="00351678">
        <w:rPr>
          <w:rFonts w:ascii="Arial" w:hAnsi="Arial"/>
          <w:strike/>
          <w:color w:val="FF0000"/>
        </w:rPr>
        <w:t>(4)</w:t>
      </w:r>
      <w:r w:rsidRPr="00351678">
        <w:rPr>
          <w:rFonts w:ascii="Arial" w:hAnsi="Arial"/>
          <w:color w:val="FF0000"/>
        </w:rPr>
        <w:t>(3)</w:t>
      </w:r>
      <w:r w:rsidRPr="00351678">
        <w:rPr>
          <w:rFonts w:ascii="Arial" w:hAnsi="Arial"/>
          <w:color w:val="FF0000"/>
        </w:rPr>
        <w:tab/>
      </w:r>
      <w:r>
        <w:rPr>
          <w:rFonts w:ascii="Arial" w:hAnsi="Arial" w:cs="Arial"/>
        </w:rPr>
        <w:t xml:space="preserve">(A009) </w:t>
      </w:r>
      <w:r w:rsidRPr="00A71DC4">
        <w:rPr>
          <w:rFonts w:ascii="Arial" w:hAnsi="Arial" w:cs="Arial"/>
          <w:color w:val="000000"/>
        </w:rPr>
        <w:t>The development site is to be managed for the entirety of work in the following manner:</w:t>
      </w:r>
    </w:p>
    <w:p w:rsidR="006766F7" w:rsidRPr="00A71DC4" w:rsidRDefault="006766F7" w:rsidP="006766F7">
      <w:pPr>
        <w:pStyle w:val="ConsentStandard"/>
        <w:numPr>
          <w:ilvl w:val="0"/>
          <w:numId w:val="2"/>
        </w:numPr>
        <w:tabs>
          <w:tab w:val="left" w:pos="1134"/>
        </w:tabs>
        <w:ind w:left="1418" w:hanging="284"/>
        <w:rPr>
          <w:rFonts w:ascii="Arial" w:hAnsi="Arial" w:cs="Arial"/>
          <w:color w:val="000000"/>
          <w:szCs w:val="24"/>
        </w:rPr>
      </w:pPr>
      <w:r w:rsidRPr="00A71DC4">
        <w:rPr>
          <w:rFonts w:ascii="Arial" w:hAnsi="Arial" w:cs="Arial"/>
          <w:color w:val="000000"/>
        </w:rPr>
        <w:lastRenderedPageBreak/>
        <w:t>Erosion and sediment controls are to be implemented to prevent sediment from leaving the site. The controls are to be maintained until the development is complete and the site stabilised with permanent vegetation;</w:t>
      </w:r>
    </w:p>
    <w:p w:rsidR="006766F7" w:rsidRPr="00A71DC4" w:rsidRDefault="006766F7" w:rsidP="006766F7">
      <w:pPr>
        <w:pStyle w:val="ConsentStandard"/>
        <w:numPr>
          <w:ilvl w:val="0"/>
          <w:numId w:val="2"/>
        </w:numPr>
        <w:tabs>
          <w:tab w:val="left" w:pos="1134"/>
        </w:tabs>
        <w:ind w:left="1418" w:hanging="284"/>
        <w:rPr>
          <w:rFonts w:ascii="Arial" w:hAnsi="Arial" w:cs="Arial"/>
          <w:color w:val="000000"/>
          <w:szCs w:val="24"/>
        </w:rPr>
      </w:pPr>
      <w:r w:rsidRPr="00A71DC4">
        <w:rPr>
          <w:rFonts w:ascii="Arial" w:hAnsi="Arial" w:cs="Arial"/>
          <w:color w:val="000000"/>
        </w:rPr>
        <w:t>Appropriate dust control measures;</w:t>
      </w:r>
    </w:p>
    <w:p w:rsidR="006766F7" w:rsidRPr="00CE6F34" w:rsidRDefault="006766F7" w:rsidP="006766F7">
      <w:pPr>
        <w:pStyle w:val="ConsentStandard"/>
        <w:numPr>
          <w:ilvl w:val="0"/>
          <w:numId w:val="2"/>
        </w:numPr>
        <w:tabs>
          <w:tab w:val="left" w:pos="1134"/>
        </w:tabs>
        <w:ind w:left="1418" w:hanging="284"/>
        <w:rPr>
          <w:rFonts w:ascii="Arial" w:hAnsi="Arial" w:cs="Arial"/>
          <w:color w:val="000000"/>
          <w:szCs w:val="24"/>
        </w:rPr>
      </w:pPr>
      <w:r w:rsidRPr="00A71DC4">
        <w:rPr>
          <w:rFonts w:ascii="Arial" w:hAnsi="Arial" w:cs="Arial"/>
          <w:color w:val="000000"/>
        </w:rPr>
        <w:t>Building equipment and materials shall be contained wholly within the site unless approval to use the</w:t>
      </w:r>
      <w:r>
        <w:rPr>
          <w:rFonts w:ascii="Arial" w:hAnsi="Arial" w:cs="Arial"/>
          <w:color w:val="000000"/>
        </w:rPr>
        <w:t xml:space="preserve"> road reserve has been obtained. Where work adjoins the public domain, fencing is to be in place so as to prevent public access to the site;</w:t>
      </w:r>
    </w:p>
    <w:p w:rsidR="006766F7" w:rsidRPr="00104B12" w:rsidRDefault="006766F7" w:rsidP="006766F7">
      <w:pPr>
        <w:pStyle w:val="ConsentStandard"/>
        <w:numPr>
          <w:ilvl w:val="0"/>
          <w:numId w:val="2"/>
        </w:numPr>
        <w:tabs>
          <w:tab w:val="left" w:pos="1134"/>
        </w:tabs>
        <w:ind w:left="1418" w:hanging="284"/>
        <w:rPr>
          <w:rFonts w:ascii="Arial" w:hAnsi="Arial" w:cs="Arial"/>
        </w:rPr>
      </w:pPr>
      <w:r w:rsidRPr="00104B12">
        <w:rPr>
          <w:rFonts w:ascii="Arial" w:hAnsi="Arial" w:cs="Arial"/>
          <w:color w:val="000000"/>
        </w:rPr>
        <w:t>Building waste is to be managed via appropriate receptacle</w:t>
      </w:r>
      <w:r>
        <w:rPr>
          <w:rFonts w:ascii="Arial" w:hAnsi="Arial" w:cs="Arial"/>
          <w:color w:val="000000"/>
        </w:rPr>
        <w:t>s into separate waste streams</w:t>
      </w:r>
      <w:r w:rsidRPr="00104B12">
        <w:rPr>
          <w:rFonts w:ascii="Arial" w:hAnsi="Arial" w:cs="Arial"/>
          <w:color w:val="000000"/>
        </w:rPr>
        <w:t>;</w:t>
      </w:r>
    </w:p>
    <w:p w:rsidR="006766F7" w:rsidRPr="008A120C" w:rsidRDefault="006766F7" w:rsidP="006766F7">
      <w:pPr>
        <w:pStyle w:val="ConsentStandard"/>
        <w:numPr>
          <w:ilvl w:val="0"/>
          <w:numId w:val="2"/>
        </w:numPr>
        <w:tabs>
          <w:tab w:val="left" w:pos="1134"/>
        </w:tabs>
        <w:ind w:left="1418" w:hanging="284"/>
        <w:rPr>
          <w:rFonts w:ascii="Arial" w:hAnsi="Arial" w:cs="Arial"/>
        </w:rPr>
      </w:pPr>
      <w:r w:rsidRPr="00104B12">
        <w:rPr>
          <w:rFonts w:ascii="Arial" w:hAnsi="Arial" w:cs="Arial"/>
          <w:color w:val="000000"/>
          <w:szCs w:val="22"/>
        </w:rPr>
        <w:t>Toilet facilities are to be provided on the work site at the rate of one toilet for every 20 persons or part of 20 persons employed at the site.</w:t>
      </w:r>
    </w:p>
    <w:p w:rsidR="006766F7" w:rsidRPr="008A120C" w:rsidRDefault="006766F7" w:rsidP="006766F7">
      <w:pPr>
        <w:pStyle w:val="ConsentStandard"/>
        <w:numPr>
          <w:ilvl w:val="0"/>
          <w:numId w:val="2"/>
        </w:numPr>
        <w:tabs>
          <w:tab w:val="left" w:pos="1134"/>
        </w:tabs>
        <w:ind w:left="1418" w:hanging="284"/>
        <w:rPr>
          <w:rFonts w:ascii="Arial" w:hAnsi="Arial" w:cs="Arial"/>
        </w:rPr>
      </w:pPr>
      <w:r w:rsidRPr="008A120C">
        <w:rPr>
          <w:rFonts w:ascii="Arial" w:hAnsi="Arial" w:cs="Arial"/>
        </w:rPr>
        <w:t>Building work being limited to the following hours, unless</w:t>
      </w:r>
      <w:r>
        <w:rPr>
          <w:rFonts w:ascii="Arial" w:hAnsi="Arial" w:cs="Arial"/>
        </w:rPr>
        <w:t xml:space="preserve"> otherwise permitted by Council:</w:t>
      </w:r>
    </w:p>
    <w:p w:rsidR="006766F7" w:rsidRPr="00B7497C" w:rsidRDefault="006766F7" w:rsidP="006766F7">
      <w:pPr>
        <w:pStyle w:val="ListParagraph"/>
        <w:numPr>
          <w:ilvl w:val="0"/>
          <w:numId w:val="10"/>
        </w:numPr>
        <w:spacing w:before="120"/>
        <w:ind w:left="2001" w:hanging="357"/>
        <w:rPr>
          <w:rFonts w:ascii="Arial" w:hAnsi="Arial" w:cs="Arial"/>
          <w:lang w:eastAsia="en-US"/>
        </w:rPr>
      </w:pPr>
      <w:r w:rsidRPr="00B7497C">
        <w:rPr>
          <w:rFonts w:ascii="Arial" w:hAnsi="Arial" w:cs="Arial"/>
          <w:iCs/>
        </w:rPr>
        <w:t>Monday to Saturday 7 am to 6 pm, with night works as required (20% of all works undertaken on the site at night) associated with the sealing of the connections of the run-up bays from the proposed parallel taxiway to the existing runway.  No works on Sundays or public holidays</w:t>
      </w:r>
      <w:r w:rsidRPr="00B7497C">
        <w:rPr>
          <w:rFonts w:ascii="Arial" w:hAnsi="Arial" w:cs="Arial"/>
        </w:rPr>
        <w:t>.</w:t>
      </w:r>
    </w:p>
    <w:p w:rsidR="006766F7" w:rsidRPr="00104B12" w:rsidRDefault="006766F7" w:rsidP="006766F7">
      <w:pPr>
        <w:pStyle w:val="ConsentStandard"/>
        <w:tabs>
          <w:tab w:val="left" w:pos="1134"/>
        </w:tabs>
        <w:ind w:left="1418" w:firstLine="0"/>
        <w:rPr>
          <w:rFonts w:ascii="Arial" w:hAnsi="Arial" w:cs="Arial"/>
        </w:rPr>
      </w:pPr>
      <w:r w:rsidRPr="008A120C">
        <w:rPr>
          <w:rFonts w:ascii="Arial" w:hAnsi="Arial" w:cs="Arial"/>
        </w:rPr>
        <w:t>The builder to be responsible to instruct and control his sub-contractors regarding the hours of work.</w:t>
      </w:r>
    </w:p>
    <w:p w:rsidR="006766F7" w:rsidRPr="003D566B" w:rsidRDefault="006766F7" w:rsidP="006766F7">
      <w:pPr>
        <w:pStyle w:val="ConsentStandard"/>
        <w:rPr>
          <w:rFonts w:ascii="Arial" w:hAnsi="Arial" w:cs="Arial"/>
          <w:color w:val="FF0000"/>
          <w:szCs w:val="22"/>
        </w:rPr>
      </w:pPr>
      <w:r w:rsidRPr="009923B1">
        <w:rPr>
          <w:rFonts w:ascii="Arial" w:hAnsi="Arial"/>
          <w:strike/>
          <w:color w:val="FF0000"/>
        </w:rPr>
        <w:t>(5)</w:t>
      </w:r>
      <w:r w:rsidRPr="009923B1">
        <w:rPr>
          <w:rFonts w:ascii="Arial" w:hAnsi="Arial" w:cs="Arial"/>
          <w:color w:val="FF0000"/>
          <w:szCs w:val="22"/>
        </w:rPr>
        <w:t>(4)</w:t>
      </w:r>
      <w:r>
        <w:rPr>
          <w:rFonts w:ascii="Arial" w:hAnsi="Arial" w:cs="Arial"/>
          <w:szCs w:val="22"/>
        </w:rPr>
        <w:tab/>
      </w:r>
      <w:r w:rsidRPr="003D566B">
        <w:rPr>
          <w:rFonts w:ascii="Arial" w:hAnsi="Arial" w:cs="Arial"/>
          <w:szCs w:val="22"/>
        </w:rPr>
        <w:t xml:space="preserve">(A013) The general terms of approval from the following authorities, as referred to in section 4.50 of the Environmental Planning and Assessment Act 1979, and referenced below, are attached and form part of the consent conditions for this approval.   </w:t>
      </w:r>
    </w:p>
    <w:p w:rsidR="006766F7" w:rsidRPr="003D566B" w:rsidRDefault="006766F7" w:rsidP="006766F7">
      <w:pPr>
        <w:pStyle w:val="Style1"/>
        <w:numPr>
          <w:ilvl w:val="0"/>
          <w:numId w:val="3"/>
        </w:numPr>
        <w:spacing w:before="120" w:after="120"/>
        <w:ind w:left="1418" w:hanging="284"/>
        <w:rPr>
          <w:rFonts w:ascii="Arial" w:hAnsi="Arial" w:cs="Arial"/>
          <w:b w:val="0"/>
          <w:caps w:val="0"/>
          <w:sz w:val="22"/>
          <w:szCs w:val="22"/>
        </w:rPr>
      </w:pPr>
      <w:r w:rsidRPr="003D566B">
        <w:rPr>
          <w:rFonts w:ascii="Arial" w:hAnsi="Arial" w:cs="Arial"/>
          <w:caps w:val="0"/>
          <w:sz w:val="22"/>
          <w:szCs w:val="22"/>
        </w:rPr>
        <w:t xml:space="preserve">NSW </w:t>
      </w:r>
      <w:r>
        <w:rPr>
          <w:rFonts w:ascii="Arial" w:hAnsi="Arial" w:cs="Arial"/>
          <w:caps w:val="0"/>
          <w:sz w:val="22"/>
          <w:szCs w:val="22"/>
        </w:rPr>
        <w:t>Department of Primary Industries</w:t>
      </w:r>
      <w:r w:rsidRPr="003D566B">
        <w:rPr>
          <w:rFonts w:ascii="Arial" w:hAnsi="Arial" w:cs="Arial"/>
          <w:caps w:val="0"/>
          <w:sz w:val="22"/>
          <w:szCs w:val="22"/>
        </w:rPr>
        <w:t xml:space="preserve"> -</w:t>
      </w:r>
      <w:r w:rsidRPr="003D566B">
        <w:rPr>
          <w:rFonts w:ascii="Arial" w:hAnsi="Arial" w:cs="Arial"/>
          <w:sz w:val="22"/>
          <w:szCs w:val="22"/>
        </w:rPr>
        <w:t xml:space="preserve"> </w:t>
      </w:r>
      <w:r w:rsidRPr="003D566B">
        <w:rPr>
          <w:rFonts w:ascii="Arial" w:hAnsi="Arial" w:cs="Arial"/>
          <w:b w:val="0"/>
          <w:caps w:val="0"/>
          <w:sz w:val="22"/>
          <w:szCs w:val="22"/>
        </w:rPr>
        <w:t xml:space="preserve">The General Terms of Approval, Reference </w:t>
      </w:r>
      <w:r>
        <w:rPr>
          <w:rFonts w:ascii="Arial" w:hAnsi="Arial" w:cs="Arial"/>
          <w:b w:val="0"/>
          <w:caps w:val="0"/>
          <w:sz w:val="22"/>
          <w:szCs w:val="22"/>
        </w:rPr>
        <w:t>IDA21-48</w:t>
      </w:r>
      <w:r w:rsidRPr="003D566B">
        <w:rPr>
          <w:rFonts w:ascii="Arial" w:hAnsi="Arial" w:cs="Arial"/>
          <w:b w:val="0"/>
          <w:caps w:val="0"/>
          <w:sz w:val="22"/>
          <w:szCs w:val="22"/>
        </w:rPr>
        <w:t xml:space="preserve"> and dated </w:t>
      </w:r>
      <w:r>
        <w:rPr>
          <w:rFonts w:ascii="Arial" w:hAnsi="Arial" w:cs="Arial"/>
          <w:b w:val="0"/>
          <w:caps w:val="0"/>
          <w:sz w:val="22"/>
          <w:szCs w:val="22"/>
        </w:rPr>
        <w:t>26 July 2021</w:t>
      </w:r>
      <w:r w:rsidRPr="003D566B">
        <w:rPr>
          <w:rFonts w:ascii="Arial" w:hAnsi="Arial" w:cs="Arial"/>
          <w:b w:val="0"/>
          <w:caps w:val="0"/>
          <w:sz w:val="22"/>
          <w:szCs w:val="22"/>
        </w:rPr>
        <w:t>, are attached and form part of this consent.</w:t>
      </w:r>
    </w:p>
    <w:p w:rsidR="006766F7" w:rsidRPr="00B7497C" w:rsidRDefault="006766F7" w:rsidP="006766F7">
      <w:pPr>
        <w:tabs>
          <w:tab w:val="left" w:pos="1134"/>
        </w:tabs>
        <w:ind w:left="1134" w:hanging="567"/>
        <w:rPr>
          <w:rFonts w:ascii="Arial" w:hAnsi="Arial" w:cs="Arial"/>
        </w:rPr>
      </w:pPr>
      <w:r w:rsidRPr="009923B1">
        <w:rPr>
          <w:rFonts w:ascii="Arial" w:hAnsi="Arial"/>
          <w:strike/>
          <w:color w:val="FF0000"/>
        </w:rPr>
        <w:t>(6)</w:t>
      </w:r>
      <w:r w:rsidRPr="009923B1">
        <w:rPr>
          <w:rFonts w:ascii="Arial" w:hAnsi="Arial"/>
          <w:color w:val="FF0000"/>
        </w:rPr>
        <w:t>(5)</w:t>
      </w:r>
      <w:r w:rsidRPr="009923B1">
        <w:rPr>
          <w:rFonts w:ascii="Arial" w:hAnsi="Arial" w:cs="Arial"/>
        </w:rPr>
        <w:t>(</w:t>
      </w:r>
      <w:r w:rsidRPr="00B7497C">
        <w:rPr>
          <w:rFonts w:ascii="Arial" w:hAnsi="Arial" w:cs="Arial"/>
        </w:rPr>
        <w:t>A016) This consent does not override any requirements of the Environmental Protection and Biodiversity Conservation Act 1999.</w:t>
      </w:r>
    </w:p>
    <w:p w:rsidR="006766F7" w:rsidRDefault="006766F7" w:rsidP="006766F7">
      <w:pPr>
        <w:pStyle w:val="ConsentStandard"/>
        <w:tabs>
          <w:tab w:val="left" w:pos="1134"/>
        </w:tabs>
        <w:rPr>
          <w:rFonts w:ascii="Arial" w:hAnsi="Arial" w:cs="Arial"/>
        </w:rPr>
      </w:pPr>
      <w:r w:rsidRPr="001641E0">
        <w:rPr>
          <w:rFonts w:ascii="Arial" w:hAnsi="Arial"/>
          <w:strike/>
          <w:color w:val="FF0000"/>
        </w:rPr>
        <w:t>(7)</w:t>
      </w:r>
      <w:r w:rsidRPr="00FC15CE">
        <w:rPr>
          <w:rFonts w:ascii="Arial" w:hAnsi="Arial"/>
          <w:color w:val="FF0000"/>
        </w:rPr>
        <w:t>(</w:t>
      </w:r>
      <w:r w:rsidRPr="001641E0">
        <w:rPr>
          <w:rFonts w:ascii="Arial" w:hAnsi="Arial"/>
          <w:color w:val="FF0000"/>
        </w:rPr>
        <w:t>6</w:t>
      </w:r>
      <w:r w:rsidRPr="009923B1">
        <w:rPr>
          <w:rFonts w:ascii="Arial" w:hAnsi="Arial"/>
          <w:color w:val="FF0000"/>
        </w:rPr>
        <w:t>)</w:t>
      </w:r>
      <w:r>
        <w:rPr>
          <w:rFonts w:ascii="Arial" w:hAnsi="Arial"/>
        </w:rPr>
        <w:tab/>
      </w:r>
      <w:r>
        <w:rPr>
          <w:rFonts w:ascii="Arial" w:hAnsi="Arial" w:cs="Arial"/>
        </w:rPr>
        <w:t xml:space="preserve">(A196) </w:t>
      </w:r>
      <w:r w:rsidRPr="003D566B">
        <w:rPr>
          <w:rFonts w:ascii="Arial" w:hAnsi="Arial" w:cs="Arial"/>
        </w:rPr>
        <w:t xml:space="preserve">The Vegetation Management Plan </w:t>
      </w:r>
      <w:r w:rsidRPr="00943A9D">
        <w:rPr>
          <w:rFonts w:ascii="Arial" w:hAnsi="Arial" w:cs="Arial"/>
          <w:color w:val="FF0000"/>
        </w:rPr>
        <w:t>for the Tree Removal Zone</w:t>
      </w:r>
      <w:r>
        <w:rPr>
          <w:rFonts w:ascii="Arial" w:hAnsi="Arial" w:cs="Arial"/>
        </w:rPr>
        <w:t xml:space="preserve"> </w:t>
      </w:r>
      <w:r w:rsidRPr="003D566B">
        <w:rPr>
          <w:rFonts w:ascii="Arial" w:hAnsi="Arial" w:cs="Arial"/>
        </w:rPr>
        <w:t>prepared by King and Campbell July 2021 and approved by the Department of Planning Industry and Environment - Biodiversity Conservation Division Dated 30 July 2021 forms part of this consent and shall be implemented at the respective stages throughout the development.</w:t>
      </w:r>
    </w:p>
    <w:p w:rsidR="006766F7" w:rsidRDefault="006766F7" w:rsidP="006766F7">
      <w:pPr>
        <w:pStyle w:val="ConsentStandard"/>
        <w:tabs>
          <w:tab w:val="left" w:pos="1134"/>
        </w:tabs>
        <w:rPr>
          <w:rFonts w:ascii="Arial" w:hAnsi="Arial" w:cs="Arial"/>
          <w:color w:val="FF0000"/>
        </w:rPr>
      </w:pPr>
      <w:r w:rsidRPr="009923B1">
        <w:rPr>
          <w:rFonts w:ascii="Arial" w:hAnsi="Arial" w:cs="Arial"/>
          <w:strike/>
          <w:color w:val="FF0000"/>
        </w:rPr>
        <w:t>(8)</w:t>
      </w:r>
      <w:r>
        <w:rPr>
          <w:rFonts w:ascii="Arial" w:hAnsi="Arial" w:cs="Arial"/>
          <w:color w:val="FF0000"/>
        </w:rPr>
        <w:t>(7)</w:t>
      </w:r>
      <w:r>
        <w:rPr>
          <w:rFonts w:ascii="Arial" w:hAnsi="Arial" w:cs="Arial"/>
          <w:color w:val="FF0000"/>
        </w:rPr>
        <w:tab/>
        <w:t>V</w:t>
      </w:r>
      <w:r w:rsidRPr="00943A9D">
        <w:rPr>
          <w:rFonts w:ascii="Arial" w:hAnsi="Arial" w:cs="Arial"/>
          <w:color w:val="FF0000"/>
        </w:rPr>
        <w:t>egetation clearing</w:t>
      </w:r>
      <w:r>
        <w:rPr>
          <w:rFonts w:ascii="Arial" w:hAnsi="Arial" w:cs="Arial"/>
          <w:color w:val="FF0000"/>
        </w:rPr>
        <w:t xml:space="preserve"> </w:t>
      </w:r>
      <w:r w:rsidRPr="00943A9D">
        <w:rPr>
          <w:rFonts w:ascii="Arial" w:hAnsi="Arial" w:cs="Arial"/>
          <w:color w:val="FF0000"/>
        </w:rPr>
        <w:t>works for the Run-Way Strip (RWS) and Obstacle Limitation Surface (OLS)</w:t>
      </w:r>
      <w:r>
        <w:rPr>
          <w:rFonts w:ascii="Arial" w:hAnsi="Arial" w:cs="Arial"/>
          <w:color w:val="FF0000"/>
        </w:rPr>
        <w:t xml:space="preserve">, </w:t>
      </w:r>
      <w:r w:rsidRPr="00943A9D">
        <w:rPr>
          <w:rFonts w:ascii="Arial" w:hAnsi="Arial" w:cs="Arial"/>
          <w:color w:val="FF0000"/>
        </w:rPr>
        <w:t xml:space="preserve">and for </w:t>
      </w:r>
      <w:r>
        <w:rPr>
          <w:rFonts w:ascii="Arial" w:hAnsi="Arial" w:cs="Arial"/>
          <w:color w:val="FF0000"/>
        </w:rPr>
        <w:t xml:space="preserve">the </w:t>
      </w:r>
      <w:r w:rsidRPr="00C1359D">
        <w:rPr>
          <w:rFonts w:ascii="Arial" w:hAnsi="Arial" w:cs="Arial"/>
          <w:i/>
          <w:iCs/>
          <w:color w:val="FF0000"/>
        </w:rPr>
        <w:t>conservation cropping</w:t>
      </w:r>
      <w:r w:rsidRPr="00943A9D">
        <w:rPr>
          <w:rFonts w:ascii="Arial" w:hAnsi="Arial" w:cs="Arial"/>
          <w:color w:val="FF0000"/>
        </w:rPr>
        <w:t xml:space="preserve"> </w:t>
      </w:r>
      <w:r>
        <w:rPr>
          <w:rFonts w:ascii="Arial" w:hAnsi="Arial" w:cs="Arial"/>
          <w:color w:val="FF0000"/>
        </w:rPr>
        <w:t xml:space="preserve">works </w:t>
      </w:r>
      <w:r w:rsidRPr="00943A9D">
        <w:rPr>
          <w:rFonts w:ascii="Arial" w:hAnsi="Arial" w:cs="Arial"/>
          <w:color w:val="FF0000"/>
        </w:rPr>
        <w:t>adjacent the RWS</w:t>
      </w:r>
      <w:r>
        <w:rPr>
          <w:rFonts w:ascii="Arial" w:hAnsi="Arial" w:cs="Arial"/>
          <w:color w:val="FF0000"/>
        </w:rPr>
        <w:t xml:space="preserve"> must be undertaken in accordance with a single, or multiple, Vegetation Management Plan/s, based on the </w:t>
      </w:r>
      <w:r w:rsidRPr="00517609">
        <w:rPr>
          <w:rFonts w:ascii="Arial" w:hAnsi="Arial" w:cs="Arial"/>
          <w:color w:val="FF0000"/>
        </w:rPr>
        <w:t>objective of the works</w:t>
      </w:r>
      <w:r>
        <w:rPr>
          <w:rFonts w:ascii="Arial" w:hAnsi="Arial" w:cs="Arial"/>
          <w:color w:val="FF0000"/>
        </w:rPr>
        <w:t xml:space="preserve"> and</w:t>
      </w:r>
      <w:r w:rsidRPr="00517609">
        <w:rPr>
          <w:rFonts w:ascii="Arial" w:hAnsi="Arial" w:cs="Arial"/>
          <w:color w:val="FF0000"/>
        </w:rPr>
        <w:t xml:space="preserve"> the landowner preferences (PMHC owned lands</w:t>
      </w:r>
      <w:r>
        <w:rPr>
          <w:rFonts w:ascii="Arial" w:hAnsi="Arial" w:cs="Arial"/>
          <w:color w:val="FF0000"/>
        </w:rPr>
        <w:t>, airside lands</w:t>
      </w:r>
      <w:r w:rsidRPr="00517609">
        <w:rPr>
          <w:rFonts w:ascii="Arial" w:hAnsi="Arial" w:cs="Arial"/>
          <w:color w:val="FF0000"/>
        </w:rPr>
        <w:t xml:space="preserve"> and private owned lands)</w:t>
      </w:r>
      <w:r>
        <w:rPr>
          <w:rFonts w:ascii="Arial" w:hAnsi="Arial" w:cs="Arial"/>
          <w:color w:val="FF0000"/>
        </w:rPr>
        <w:t>.</w:t>
      </w:r>
      <w:r w:rsidRPr="00C1359D">
        <w:rPr>
          <w:rFonts w:ascii="Arial" w:hAnsi="Arial" w:cs="Arial"/>
          <w:color w:val="FF0000"/>
        </w:rPr>
        <w:t xml:space="preserve"> </w:t>
      </w:r>
      <w:r>
        <w:rPr>
          <w:rFonts w:ascii="Arial" w:hAnsi="Arial" w:cs="Arial"/>
          <w:color w:val="FF0000"/>
        </w:rPr>
        <w:t xml:space="preserve"> The objectives to be addressed for the vegetation works are set out at Section 7.14.2.1 and the </w:t>
      </w:r>
      <w:r w:rsidRPr="00C11138">
        <w:rPr>
          <w:rFonts w:ascii="Arial" w:hAnsi="Arial" w:cs="Arial"/>
          <w:color w:val="FF0000"/>
        </w:rPr>
        <w:t xml:space="preserve">minimum principles </w:t>
      </w:r>
      <w:r>
        <w:rPr>
          <w:rFonts w:ascii="Arial" w:hAnsi="Arial" w:cs="Arial"/>
          <w:color w:val="FF0000"/>
        </w:rPr>
        <w:t xml:space="preserve">to be addresses are </w:t>
      </w:r>
      <w:r w:rsidRPr="00FC1FD0">
        <w:rPr>
          <w:rFonts w:ascii="Arial" w:hAnsi="Arial" w:cs="Arial"/>
          <w:color w:val="FF0000"/>
        </w:rPr>
        <w:t>summarised at Section 8 to the Environmental Impact Statement for Planned Works at Port Macquarie Airport (Version 4) prepared by King and Campbell March</w:t>
      </w:r>
      <w:r>
        <w:rPr>
          <w:rFonts w:ascii="Arial" w:hAnsi="Arial" w:cs="Arial"/>
          <w:color w:val="FF0000"/>
        </w:rPr>
        <w:t xml:space="preserve"> 2021.</w:t>
      </w:r>
    </w:p>
    <w:p w:rsidR="006766F7" w:rsidRDefault="006766F7" w:rsidP="006766F7">
      <w:pPr>
        <w:pStyle w:val="ConsentStandard"/>
        <w:tabs>
          <w:tab w:val="left" w:pos="1134"/>
        </w:tabs>
        <w:rPr>
          <w:rFonts w:ascii="Arial" w:hAnsi="Arial" w:cs="Arial"/>
          <w:color w:val="FF0000"/>
        </w:rPr>
      </w:pPr>
      <w:r>
        <w:rPr>
          <w:rFonts w:ascii="Arial" w:hAnsi="Arial" w:cs="Arial"/>
          <w:color w:val="FF0000"/>
        </w:rPr>
        <w:tab/>
        <w:t>The VMP/s must address, as a minimum:</w:t>
      </w:r>
    </w:p>
    <w:p w:rsidR="006766F7" w:rsidRDefault="006766F7" w:rsidP="006766F7">
      <w:pPr>
        <w:pStyle w:val="ConsentStandard"/>
        <w:numPr>
          <w:ilvl w:val="0"/>
          <w:numId w:val="11"/>
        </w:numPr>
        <w:tabs>
          <w:tab w:val="left" w:pos="1134"/>
        </w:tabs>
        <w:rPr>
          <w:rFonts w:ascii="Arial" w:hAnsi="Arial" w:cs="Arial"/>
          <w:color w:val="FF0000"/>
        </w:rPr>
      </w:pPr>
      <w:r>
        <w:rPr>
          <w:rFonts w:ascii="Arial" w:hAnsi="Arial" w:cs="Arial"/>
          <w:color w:val="FF0000"/>
        </w:rPr>
        <w:t>Site inductions</w:t>
      </w:r>
    </w:p>
    <w:p w:rsidR="006766F7" w:rsidRDefault="006766F7" w:rsidP="006766F7">
      <w:pPr>
        <w:pStyle w:val="ConsentStandard"/>
        <w:numPr>
          <w:ilvl w:val="0"/>
          <w:numId w:val="11"/>
        </w:numPr>
        <w:tabs>
          <w:tab w:val="left" w:pos="1134"/>
        </w:tabs>
        <w:rPr>
          <w:rFonts w:ascii="Arial" w:hAnsi="Arial" w:cs="Arial"/>
          <w:color w:val="FF0000"/>
        </w:rPr>
      </w:pPr>
      <w:r>
        <w:rPr>
          <w:rFonts w:ascii="Arial" w:hAnsi="Arial" w:cs="Arial"/>
          <w:color w:val="FF0000"/>
        </w:rPr>
        <w:t>Management of fauna</w:t>
      </w:r>
    </w:p>
    <w:p w:rsidR="006766F7" w:rsidRDefault="006766F7" w:rsidP="006766F7">
      <w:pPr>
        <w:pStyle w:val="ConsentStandard"/>
        <w:numPr>
          <w:ilvl w:val="0"/>
          <w:numId w:val="11"/>
        </w:numPr>
        <w:tabs>
          <w:tab w:val="left" w:pos="1134"/>
        </w:tabs>
        <w:rPr>
          <w:rFonts w:ascii="Arial" w:hAnsi="Arial" w:cs="Arial"/>
          <w:color w:val="FF0000"/>
        </w:rPr>
      </w:pPr>
      <w:r>
        <w:rPr>
          <w:rFonts w:ascii="Arial" w:hAnsi="Arial" w:cs="Arial"/>
          <w:color w:val="FF0000"/>
        </w:rPr>
        <w:t>Scheduling of works; and</w:t>
      </w:r>
    </w:p>
    <w:p w:rsidR="006766F7" w:rsidRDefault="006766F7" w:rsidP="006766F7">
      <w:pPr>
        <w:pStyle w:val="ConsentStandard"/>
        <w:numPr>
          <w:ilvl w:val="0"/>
          <w:numId w:val="11"/>
        </w:numPr>
        <w:tabs>
          <w:tab w:val="left" w:pos="1134"/>
        </w:tabs>
        <w:rPr>
          <w:rFonts w:ascii="Arial" w:hAnsi="Arial" w:cs="Arial"/>
          <w:color w:val="FF0000"/>
        </w:rPr>
      </w:pPr>
      <w:r>
        <w:rPr>
          <w:rFonts w:ascii="Arial" w:hAnsi="Arial" w:cs="Arial"/>
          <w:color w:val="FF0000"/>
        </w:rPr>
        <w:lastRenderedPageBreak/>
        <w:t>Maintenance and monitoring schedule.</w:t>
      </w:r>
    </w:p>
    <w:p w:rsidR="006766F7" w:rsidRDefault="006766F7" w:rsidP="006766F7">
      <w:pPr>
        <w:pStyle w:val="ConsentStandard"/>
        <w:tabs>
          <w:tab w:val="left" w:pos="1134"/>
        </w:tabs>
        <w:rPr>
          <w:rFonts w:ascii="Arial" w:hAnsi="Arial" w:cs="Arial"/>
          <w:color w:val="FF0000"/>
        </w:rPr>
      </w:pPr>
      <w:r>
        <w:rPr>
          <w:rFonts w:ascii="Arial" w:hAnsi="Arial" w:cs="Arial"/>
          <w:color w:val="FF0000"/>
        </w:rPr>
        <w:tab/>
        <w:t>The</w:t>
      </w:r>
      <w:r w:rsidRPr="00943A9D">
        <w:rPr>
          <w:rFonts w:ascii="Arial" w:hAnsi="Arial" w:cs="Arial"/>
          <w:color w:val="FF0000"/>
        </w:rPr>
        <w:t xml:space="preserve"> VMP</w:t>
      </w:r>
      <w:r>
        <w:rPr>
          <w:rFonts w:ascii="Arial" w:hAnsi="Arial" w:cs="Arial"/>
          <w:color w:val="FF0000"/>
        </w:rPr>
        <w:t>/s is/are</w:t>
      </w:r>
      <w:r w:rsidRPr="00943A9D">
        <w:rPr>
          <w:rFonts w:ascii="Arial" w:hAnsi="Arial" w:cs="Arial"/>
          <w:color w:val="FF0000"/>
        </w:rPr>
        <w:t xml:space="preserve"> to be approved by Council prior to any </w:t>
      </w:r>
      <w:r>
        <w:rPr>
          <w:rFonts w:ascii="Arial" w:hAnsi="Arial" w:cs="Arial"/>
          <w:color w:val="FF0000"/>
        </w:rPr>
        <w:t>vegetation</w:t>
      </w:r>
      <w:r w:rsidRPr="00943A9D">
        <w:rPr>
          <w:rFonts w:ascii="Arial" w:hAnsi="Arial" w:cs="Arial"/>
          <w:color w:val="FF0000"/>
        </w:rPr>
        <w:t xml:space="preserve"> works being undertaken</w:t>
      </w:r>
      <w:r>
        <w:rPr>
          <w:rFonts w:ascii="Arial" w:hAnsi="Arial" w:cs="Arial"/>
          <w:color w:val="FF0000"/>
        </w:rPr>
        <w:t>.</w:t>
      </w:r>
    </w:p>
    <w:p w:rsidR="006766F7" w:rsidRPr="006D23DC" w:rsidRDefault="006766F7" w:rsidP="006766F7">
      <w:pPr>
        <w:pStyle w:val="Header"/>
        <w:tabs>
          <w:tab w:val="clear" w:pos="4320"/>
          <w:tab w:val="clear" w:pos="8640"/>
        </w:tabs>
        <w:rPr>
          <w:rFonts w:ascii="Arial" w:hAnsi="Arial"/>
          <w:sz w:val="22"/>
        </w:rPr>
      </w:pPr>
    </w:p>
    <w:p w:rsidR="006766F7" w:rsidRDefault="006766F7" w:rsidP="006766F7">
      <w:pPr>
        <w:pStyle w:val="Style1"/>
        <w:spacing w:after="60"/>
        <w:rPr>
          <w:rFonts w:ascii="Arial" w:hAnsi="Arial"/>
          <w:sz w:val="22"/>
        </w:rPr>
      </w:pPr>
    </w:p>
    <w:p w:rsidR="006766F7" w:rsidRPr="006D23DC" w:rsidRDefault="006766F7" w:rsidP="006766F7">
      <w:pPr>
        <w:pStyle w:val="Style1"/>
        <w:spacing w:after="60"/>
        <w:rPr>
          <w:rFonts w:ascii="Arial" w:hAnsi="Arial"/>
          <w:b w:val="0"/>
          <w:bCs w:val="0"/>
          <w:sz w:val="22"/>
        </w:rPr>
      </w:pPr>
      <w:r w:rsidRPr="006D23DC">
        <w:rPr>
          <w:rFonts w:ascii="Arial" w:hAnsi="Arial"/>
          <w:sz w:val="22"/>
        </w:rPr>
        <w:t>B – PRIOR TO ISSUE OF A CONSTRUCTION CERTIFICATE</w:t>
      </w:r>
    </w:p>
    <w:p w:rsidR="006766F7" w:rsidRPr="00650C74" w:rsidRDefault="006766F7" w:rsidP="006766F7">
      <w:pPr>
        <w:pStyle w:val="ConsentStandard"/>
        <w:numPr>
          <w:ilvl w:val="0"/>
          <w:numId w:val="9"/>
        </w:numPr>
        <w:tabs>
          <w:tab w:val="left" w:pos="1134"/>
        </w:tabs>
        <w:ind w:left="1134" w:right="-23" w:hanging="774"/>
        <w:jc w:val="left"/>
        <w:rPr>
          <w:rFonts w:ascii="Arial" w:hAnsi="Arial" w:cs="Arial"/>
          <w:szCs w:val="22"/>
        </w:rPr>
      </w:pPr>
      <w:r w:rsidRPr="00CE6F34">
        <w:rPr>
          <w:rFonts w:ascii="Arial" w:hAnsi="Arial" w:cs="Arial"/>
        </w:rPr>
        <w:t>(B0</w:t>
      </w:r>
      <w:r>
        <w:rPr>
          <w:rFonts w:ascii="Arial" w:hAnsi="Arial" w:cs="Arial"/>
        </w:rPr>
        <w:t>90</w:t>
      </w:r>
      <w:r w:rsidRPr="00CE6F34">
        <w:rPr>
          <w:rFonts w:ascii="Arial" w:hAnsi="Arial" w:cs="Arial"/>
        </w:rPr>
        <w:t>)</w:t>
      </w:r>
      <w:r w:rsidRPr="00CE6F34">
        <w:rPr>
          <w:rFonts w:ascii="Arial" w:hAnsi="Arial" w:cs="Arial"/>
        </w:rPr>
        <w:tab/>
      </w:r>
      <w:r w:rsidRPr="00650C74">
        <w:rPr>
          <w:rFonts w:ascii="Arial" w:hAnsi="Arial" w:cs="Arial"/>
          <w:szCs w:val="22"/>
        </w:rPr>
        <w:t>Payment to Council, prior to the issue of a Construction Certificate of the Section 7.12 contributions set out in the “Notice of Payment – Developer Charges” schedule attached to this consent unless deferral of payment of contributions has been approved by Council.  The contributions are levied, pursuant to the Environmental Planning and Assessment Act 1979 as amended, and in accordance with the provisions of the following plans:</w:t>
      </w:r>
    </w:p>
    <w:p w:rsidR="006766F7" w:rsidRPr="00650C74" w:rsidRDefault="006766F7" w:rsidP="006766F7">
      <w:pPr>
        <w:numPr>
          <w:ilvl w:val="0"/>
          <w:numId w:val="4"/>
        </w:numPr>
        <w:tabs>
          <w:tab w:val="clear" w:pos="1494"/>
          <w:tab w:val="left" w:pos="1134"/>
          <w:tab w:val="num" w:pos="2061"/>
        </w:tabs>
        <w:spacing w:before="120" w:after="0" w:line="240" w:lineRule="auto"/>
        <w:ind w:left="1701" w:right="-23" w:hanging="567"/>
        <w:rPr>
          <w:rFonts w:ascii="Arial" w:hAnsi="Arial" w:cs="Arial"/>
          <w:color w:val="000000"/>
          <w:lang w:val="fr-FR" w:eastAsia="en-AU"/>
        </w:rPr>
      </w:pPr>
      <w:r w:rsidRPr="00650C74">
        <w:rPr>
          <w:rFonts w:ascii="Arial" w:hAnsi="Arial" w:cs="Arial"/>
          <w:color w:val="000000"/>
          <w:lang w:val="fr-FR" w:eastAsia="en-AU"/>
        </w:rPr>
        <w:t>Port Macquarie-Hastings Council Section 94A Levy Contributions Plan 2007</w:t>
      </w:r>
    </w:p>
    <w:p w:rsidR="006766F7" w:rsidRPr="00650C74" w:rsidRDefault="006766F7" w:rsidP="006766F7">
      <w:pPr>
        <w:pStyle w:val="ConsentBlock"/>
        <w:tabs>
          <w:tab w:val="left" w:pos="1134"/>
        </w:tabs>
        <w:ind w:right="-23" w:hanging="567"/>
        <w:jc w:val="left"/>
        <w:rPr>
          <w:rFonts w:ascii="Arial" w:hAnsi="Arial" w:cs="Arial"/>
          <w:szCs w:val="22"/>
        </w:rPr>
      </w:pPr>
      <w:r w:rsidRPr="00650C74">
        <w:rPr>
          <w:rFonts w:ascii="Arial" w:hAnsi="Arial" w:cs="Arial"/>
          <w:szCs w:val="22"/>
        </w:rPr>
        <w:tab/>
        <w:t>The plan may be viewed on Council’s website or during office hours at the Council Chambers located on the corner of Burrawan and Lord Streets, Port Macquarie, 9 Laurie Street, Laurieton, and High Street, Wauchope.</w:t>
      </w:r>
    </w:p>
    <w:p w:rsidR="006766F7" w:rsidRPr="00650C74" w:rsidRDefault="006766F7" w:rsidP="006766F7">
      <w:pPr>
        <w:pStyle w:val="ConsentStandard"/>
        <w:tabs>
          <w:tab w:val="left" w:pos="1134"/>
        </w:tabs>
        <w:ind w:hanging="1134"/>
        <w:jc w:val="left"/>
        <w:rPr>
          <w:rFonts w:ascii="Arial" w:hAnsi="Arial" w:cs="Arial"/>
          <w:szCs w:val="22"/>
        </w:rPr>
      </w:pPr>
      <w:r w:rsidRPr="00650C74">
        <w:rPr>
          <w:rFonts w:ascii="Arial" w:hAnsi="Arial" w:cs="Arial"/>
          <w:color w:val="000000"/>
          <w:szCs w:val="22"/>
          <w:lang w:val="en-US"/>
        </w:rPr>
        <w:tab/>
        <w:t>The attached “Notice of Payment” is valid for the period specified on the Notice only. The contribution amounts shown on the Notice are subject to adjustment in accordance with CPI increases adjusted quarterly and the provisions of the relevant plan. Payments can only be made using a current “Notice of Payment” form. Where a new Notice of Payment form is required, an application in writing together with the current Notice of Payment application fee is to be submitted to Council.</w:t>
      </w:r>
      <w:r w:rsidRPr="00650C74">
        <w:rPr>
          <w:rFonts w:ascii="Arial" w:hAnsi="Arial" w:cs="Arial"/>
          <w:szCs w:val="22"/>
        </w:rPr>
        <w:tab/>
      </w:r>
    </w:p>
    <w:p w:rsidR="006766F7" w:rsidRDefault="006766F7" w:rsidP="006766F7">
      <w:pPr>
        <w:pStyle w:val="ConsentStandard"/>
        <w:tabs>
          <w:tab w:val="left" w:pos="1134"/>
        </w:tabs>
        <w:ind w:right="567"/>
        <w:jc w:val="left"/>
        <w:rPr>
          <w:rFonts w:ascii="Arial" w:hAnsi="Arial" w:cs="Arial"/>
        </w:rPr>
      </w:pPr>
      <w:r>
        <w:rPr>
          <w:rFonts w:ascii="Arial" w:hAnsi="Arial"/>
        </w:rPr>
        <w:t xml:space="preserve"> (2)</w:t>
      </w:r>
      <w:r>
        <w:rPr>
          <w:rFonts w:ascii="Arial" w:hAnsi="Arial"/>
        </w:rPr>
        <w:tab/>
      </w:r>
      <w:r>
        <w:rPr>
          <w:rFonts w:ascii="Arial" w:hAnsi="Arial" w:cs="Arial"/>
        </w:rPr>
        <w:t>(B034) Prior to release of the Construction Certificate, the submission of details to Council for the disposal of any spoil gained from the site and/or details of the source of fill, heavy construction materials and proposed routes to and from the site, including, but not limited to:</w:t>
      </w:r>
    </w:p>
    <w:p w:rsidR="006766F7" w:rsidRDefault="006766F7" w:rsidP="006766F7">
      <w:pPr>
        <w:pStyle w:val="ConsentStandard"/>
        <w:numPr>
          <w:ilvl w:val="0"/>
          <w:numId w:val="5"/>
        </w:numPr>
        <w:tabs>
          <w:tab w:val="clear" w:pos="1494"/>
          <w:tab w:val="left" w:pos="1701"/>
        </w:tabs>
        <w:spacing w:before="60"/>
        <w:ind w:left="1701" w:hanging="567"/>
        <w:rPr>
          <w:rFonts w:ascii="Arial" w:hAnsi="Arial" w:cs="Arial"/>
        </w:rPr>
      </w:pPr>
      <w:r>
        <w:rPr>
          <w:rFonts w:ascii="Arial" w:hAnsi="Arial" w:cs="Arial"/>
        </w:rPr>
        <w:t>The pavement condition of the route/s proposed (excluding collector, sub-arterial and arterial roads) for the haulage of fill material to the site and/or haulage of excess material from the site. The condition report shall include photographs of the existing pavement and pavement deflection test results taken in the travel lanes;</w:t>
      </w:r>
    </w:p>
    <w:p w:rsidR="006766F7" w:rsidRDefault="006766F7" w:rsidP="006766F7">
      <w:pPr>
        <w:pStyle w:val="ConsentStandard"/>
        <w:numPr>
          <w:ilvl w:val="0"/>
          <w:numId w:val="5"/>
        </w:numPr>
        <w:tabs>
          <w:tab w:val="clear" w:pos="1494"/>
          <w:tab w:val="left" w:pos="1701"/>
        </w:tabs>
        <w:spacing w:before="60"/>
        <w:ind w:left="1701" w:hanging="567"/>
        <w:rPr>
          <w:rFonts w:ascii="Arial" w:hAnsi="Arial" w:cs="Arial"/>
        </w:rPr>
      </w:pPr>
      <w:r>
        <w:rPr>
          <w:rFonts w:ascii="Arial" w:hAnsi="Arial" w:cs="Arial"/>
        </w:rPr>
        <w:t>Recommended load limits for haulage vehicles and;</w:t>
      </w:r>
    </w:p>
    <w:p w:rsidR="006766F7" w:rsidRDefault="006766F7" w:rsidP="006766F7">
      <w:pPr>
        <w:pStyle w:val="ConsentStandard"/>
        <w:numPr>
          <w:ilvl w:val="0"/>
          <w:numId w:val="5"/>
        </w:numPr>
        <w:tabs>
          <w:tab w:val="clear" w:pos="1494"/>
          <w:tab w:val="left" w:pos="1701"/>
        </w:tabs>
        <w:spacing w:before="60"/>
        <w:ind w:left="1701" w:hanging="567"/>
        <w:rPr>
          <w:rFonts w:ascii="Arial" w:hAnsi="Arial" w:cs="Arial"/>
        </w:rPr>
      </w:pPr>
      <w:r>
        <w:rPr>
          <w:rFonts w:ascii="Arial" w:hAnsi="Arial" w:cs="Arial"/>
        </w:rPr>
        <w:t>A procedure for monitoring the condition of the pavement during the haulage;</w:t>
      </w:r>
    </w:p>
    <w:p w:rsidR="006766F7" w:rsidRDefault="006766F7" w:rsidP="006766F7">
      <w:pPr>
        <w:pStyle w:val="ConsentStandard"/>
        <w:numPr>
          <w:ilvl w:val="0"/>
          <w:numId w:val="5"/>
        </w:numPr>
        <w:tabs>
          <w:tab w:val="clear" w:pos="1494"/>
          <w:tab w:val="left" w:pos="1701"/>
        </w:tabs>
        <w:spacing w:before="60"/>
        <w:ind w:left="1701" w:hanging="567"/>
        <w:rPr>
          <w:rFonts w:ascii="Arial" w:hAnsi="Arial" w:cs="Arial"/>
        </w:rPr>
      </w:pPr>
      <w:r>
        <w:rPr>
          <w:rFonts w:ascii="Arial" w:hAnsi="Arial" w:cs="Arial"/>
        </w:rPr>
        <w:t>Bond to guarantee public infrastructure is not damaged as a result of construction activity,</w:t>
      </w:r>
    </w:p>
    <w:p w:rsidR="006766F7" w:rsidRDefault="006766F7" w:rsidP="006766F7">
      <w:pPr>
        <w:pStyle w:val="ConsentBlock"/>
        <w:rPr>
          <w:rFonts w:ascii="Arial" w:hAnsi="Arial" w:cs="Arial"/>
        </w:rPr>
      </w:pPr>
      <w:r>
        <w:rPr>
          <w:rFonts w:ascii="Arial" w:hAnsi="Arial" w:cs="Arial"/>
        </w:rPr>
        <w:t>and;</w:t>
      </w:r>
    </w:p>
    <w:p w:rsidR="006766F7" w:rsidRDefault="006766F7" w:rsidP="006766F7">
      <w:pPr>
        <w:pStyle w:val="ConsentBlock"/>
        <w:rPr>
          <w:rFonts w:ascii="Arial" w:hAnsi="Arial" w:cs="Arial"/>
        </w:rPr>
      </w:pPr>
      <w:r>
        <w:rPr>
          <w:rFonts w:ascii="Arial" w:hAnsi="Arial" w:cs="Arial"/>
        </w:rPr>
        <w:t>Council shall determine the need for and extent of any rectification work on the haulage route/s considered attributable by the haulage of materials to and/or from the site.</w:t>
      </w:r>
    </w:p>
    <w:p w:rsidR="006766F7" w:rsidRDefault="006766F7" w:rsidP="006766F7">
      <w:pPr>
        <w:pStyle w:val="ConsentStandard"/>
        <w:tabs>
          <w:tab w:val="left" w:pos="1134"/>
        </w:tabs>
        <w:rPr>
          <w:rFonts w:ascii="Arial" w:hAnsi="Arial" w:cs="Arial"/>
        </w:rPr>
      </w:pPr>
      <w:r>
        <w:rPr>
          <w:rFonts w:ascii="Arial" w:hAnsi="Arial"/>
        </w:rPr>
        <w:t>(3)</w:t>
      </w:r>
      <w:r>
        <w:rPr>
          <w:rFonts w:ascii="Arial" w:hAnsi="Arial"/>
        </w:rPr>
        <w:tab/>
      </w:r>
      <w:r>
        <w:rPr>
          <w:rFonts w:ascii="Arial" w:hAnsi="Arial" w:cs="Arial"/>
        </w:rPr>
        <w:t>(B048) Prior to the issue of a Construction Certificate, provision shall be made for the storage of garbage containers and containers for recyclable material in a designated garbage area.  If an external area is used for the storage of putrescible material then the area shall be:</w:t>
      </w:r>
    </w:p>
    <w:p w:rsidR="006766F7" w:rsidRDefault="006766F7" w:rsidP="006766F7">
      <w:pPr>
        <w:pStyle w:val="ConsentStandard"/>
        <w:numPr>
          <w:ilvl w:val="0"/>
          <w:numId w:val="6"/>
        </w:numPr>
        <w:tabs>
          <w:tab w:val="clear" w:pos="1494"/>
        </w:tabs>
        <w:spacing w:before="60"/>
        <w:ind w:left="1440" w:hanging="306"/>
        <w:rPr>
          <w:rFonts w:ascii="Arial" w:hAnsi="Arial" w:cs="Arial"/>
        </w:rPr>
      </w:pPr>
      <w:r>
        <w:rPr>
          <w:rFonts w:ascii="Arial" w:hAnsi="Arial" w:cs="Arial"/>
        </w:rPr>
        <w:t>Bunded with a minimum volume of the bund being capable of containing 110% of the capacity of the largest container stored, or 25% of the total storage volume, whichever is the greatest.</w:t>
      </w:r>
    </w:p>
    <w:p w:rsidR="006766F7" w:rsidRDefault="006766F7" w:rsidP="006766F7">
      <w:pPr>
        <w:pStyle w:val="ConsentStandard"/>
        <w:numPr>
          <w:ilvl w:val="0"/>
          <w:numId w:val="6"/>
        </w:numPr>
        <w:tabs>
          <w:tab w:val="clear" w:pos="1494"/>
        </w:tabs>
        <w:spacing w:before="60"/>
        <w:ind w:left="1440" w:hanging="306"/>
        <w:rPr>
          <w:rFonts w:ascii="Arial" w:hAnsi="Arial" w:cs="Arial"/>
        </w:rPr>
      </w:pPr>
      <w:r>
        <w:rPr>
          <w:rFonts w:ascii="Arial" w:hAnsi="Arial" w:cs="Arial"/>
        </w:rPr>
        <w:lastRenderedPageBreak/>
        <w:t>Provided with a hose tape connected to the water supply;</w:t>
      </w:r>
    </w:p>
    <w:p w:rsidR="006766F7" w:rsidRDefault="006766F7" w:rsidP="006766F7">
      <w:pPr>
        <w:pStyle w:val="ConsentStandard"/>
        <w:numPr>
          <w:ilvl w:val="0"/>
          <w:numId w:val="6"/>
        </w:numPr>
        <w:tabs>
          <w:tab w:val="clear" w:pos="1494"/>
        </w:tabs>
        <w:spacing w:before="60"/>
        <w:ind w:left="1440" w:hanging="306"/>
        <w:rPr>
          <w:rFonts w:ascii="Arial" w:hAnsi="Arial" w:cs="Arial"/>
        </w:rPr>
      </w:pPr>
      <w:r>
        <w:rPr>
          <w:rFonts w:ascii="Arial" w:hAnsi="Arial" w:cs="Arial"/>
        </w:rPr>
        <w:t>Paved with impervious material;</w:t>
      </w:r>
    </w:p>
    <w:p w:rsidR="006766F7" w:rsidRDefault="006766F7" w:rsidP="006766F7">
      <w:pPr>
        <w:pStyle w:val="ConsentStandard"/>
        <w:numPr>
          <w:ilvl w:val="0"/>
          <w:numId w:val="6"/>
        </w:numPr>
        <w:tabs>
          <w:tab w:val="clear" w:pos="1494"/>
        </w:tabs>
        <w:spacing w:before="60"/>
        <w:ind w:left="1440" w:hanging="306"/>
        <w:rPr>
          <w:rFonts w:ascii="Arial" w:hAnsi="Arial" w:cs="Arial"/>
        </w:rPr>
      </w:pPr>
      <w:r>
        <w:rPr>
          <w:rFonts w:ascii="Arial" w:hAnsi="Arial" w:cs="Arial"/>
        </w:rPr>
        <w:t>Graded and drained to the sewer system, and</w:t>
      </w:r>
    </w:p>
    <w:p w:rsidR="006766F7" w:rsidRDefault="006766F7" w:rsidP="006766F7">
      <w:pPr>
        <w:pStyle w:val="ConsentStandard"/>
        <w:numPr>
          <w:ilvl w:val="0"/>
          <w:numId w:val="6"/>
        </w:numPr>
        <w:tabs>
          <w:tab w:val="clear" w:pos="1494"/>
        </w:tabs>
        <w:spacing w:before="60"/>
        <w:ind w:left="1440" w:hanging="306"/>
        <w:rPr>
          <w:rFonts w:ascii="Arial" w:hAnsi="Arial" w:cs="Arial"/>
        </w:rPr>
      </w:pPr>
      <w:r>
        <w:rPr>
          <w:rFonts w:ascii="Arial" w:hAnsi="Arial" w:cs="Arial"/>
        </w:rPr>
        <w:t>Roofed to prevent the entry rainwater.</w:t>
      </w:r>
    </w:p>
    <w:p w:rsidR="006766F7" w:rsidRPr="00090089" w:rsidRDefault="006766F7" w:rsidP="006766F7">
      <w:pPr>
        <w:pStyle w:val="ConsentStandard"/>
        <w:tabs>
          <w:tab w:val="left" w:pos="1134"/>
        </w:tabs>
        <w:rPr>
          <w:rFonts w:ascii="Arial" w:hAnsi="Arial" w:cs="Arial"/>
          <w:strike/>
          <w:color w:val="FF0000"/>
        </w:rPr>
      </w:pPr>
      <w:r w:rsidRPr="00090089">
        <w:rPr>
          <w:rFonts w:ascii="Arial" w:hAnsi="Arial"/>
          <w:strike/>
          <w:color w:val="FF0000"/>
        </w:rPr>
        <w:t>(4)</w:t>
      </w:r>
      <w:r w:rsidRPr="00090089">
        <w:rPr>
          <w:rFonts w:ascii="Arial" w:hAnsi="Arial"/>
          <w:strike/>
          <w:color w:val="FF0000"/>
        </w:rPr>
        <w:tab/>
      </w:r>
      <w:r w:rsidRPr="00090089">
        <w:rPr>
          <w:rFonts w:ascii="Arial" w:hAnsi="Arial" w:cs="Arial"/>
          <w:strike/>
          <w:color w:val="FF0000"/>
        </w:rPr>
        <w:t>(B061) Prior to release of the Construction Certificate submission of a Waste Management Plan, in accordance with Council's current requirements.</w:t>
      </w:r>
    </w:p>
    <w:p w:rsidR="006766F7" w:rsidRPr="005D7E25" w:rsidRDefault="006766F7" w:rsidP="006766F7">
      <w:pPr>
        <w:pStyle w:val="ConsentStandard"/>
        <w:rPr>
          <w:rFonts w:ascii="Arial" w:hAnsi="Arial" w:cs="Arial"/>
          <w:strike/>
          <w:color w:val="FF0000"/>
        </w:rPr>
      </w:pPr>
      <w:r w:rsidRPr="005D7E25">
        <w:rPr>
          <w:rFonts w:ascii="Arial" w:hAnsi="Arial"/>
          <w:strike/>
          <w:color w:val="FF0000"/>
        </w:rPr>
        <w:t>(5)</w:t>
      </w:r>
      <w:r w:rsidRPr="005D7E25">
        <w:rPr>
          <w:rFonts w:ascii="Arial" w:hAnsi="Arial"/>
          <w:strike/>
          <w:color w:val="FF0000"/>
        </w:rPr>
        <w:tab/>
      </w:r>
      <w:r w:rsidRPr="005D7E25">
        <w:rPr>
          <w:rFonts w:ascii="Arial" w:hAnsi="Arial" w:cs="Arial"/>
          <w:strike/>
          <w:color w:val="FF0000"/>
        </w:rPr>
        <w:t xml:space="preserve">(B195) Prior to the issuing of the Construction Certificate, the contractor shall submit to Council a site specific project Construction Environmental Management Plan (CEMP). The CEMP shall include, but not be limited to the following: </w:t>
      </w:r>
    </w:p>
    <w:p w:rsidR="006766F7" w:rsidRPr="005D7E25" w:rsidRDefault="006766F7" w:rsidP="006766F7">
      <w:pPr>
        <w:pStyle w:val="ConsentStandard"/>
        <w:numPr>
          <w:ilvl w:val="0"/>
          <w:numId w:val="5"/>
        </w:numPr>
        <w:rPr>
          <w:rFonts w:ascii="Arial" w:hAnsi="Arial" w:cs="Arial"/>
          <w:strike/>
          <w:color w:val="FF0000"/>
        </w:rPr>
      </w:pPr>
      <w:r w:rsidRPr="005D7E25">
        <w:rPr>
          <w:rFonts w:ascii="Arial" w:hAnsi="Arial" w:cs="Arial"/>
          <w:strike/>
          <w:color w:val="FF0000"/>
        </w:rPr>
        <w:t xml:space="preserve">Demolition and Waste Management Plan; </w:t>
      </w:r>
    </w:p>
    <w:p w:rsidR="006766F7" w:rsidRPr="005D7E25" w:rsidRDefault="006766F7" w:rsidP="006766F7">
      <w:pPr>
        <w:pStyle w:val="ConsentStandard"/>
        <w:numPr>
          <w:ilvl w:val="0"/>
          <w:numId w:val="5"/>
        </w:numPr>
        <w:rPr>
          <w:rFonts w:ascii="Arial" w:hAnsi="Arial" w:cs="Arial"/>
          <w:strike/>
          <w:color w:val="FF0000"/>
        </w:rPr>
      </w:pPr>
      <w:r w:rsidRPr="005D7E25">
        <w:rPr>
          <w:rFonts w:ascii="Arial" w:hAnsi="Arial" w:cs="Arial"/>
          <w:strike/>
          <w:color w:val="FF0000"/>
        </w:rPr>
        <w:t xml:space="preserve">Air Quality and Dust Control Management Plan; </w:t>
      </w:r>
    </w:p>
    <w:p w:rsidR="006766F7" w:rsidRPr="005D7E25" w:rsidRDefault="006766F7" w:rsidP="006766F7">
      <w:pPr>
        <w:pStyle w:val="ConsentStandard"/>
        <w:numPr>
          <w:ilvl w:val="0"/>
          <w:numId w:val="5"/>
        </w:numPr>
        <w:spacing w:after="120"/>
        <w:rPr>
          <w:rFonts w:ascii="Arial" w:hAnsi="Arial" w:cs="Arial"/>
          <w:strike/>
          <w:color w:val="FF0000"/>
          <w:szCs w:val="22"/>
        </w:rPr>
      </w:pPr>
      <w:r w:rsidRPr="005D7E25">
        <w:rPr>
          <w:rFonts w:ascii="Arial" w:hAnsi="Arial" w:cs="Arial"/>
          <w:strike/>
          <w:color w:val="FF0000"/>
          <w:szCs w:val="22"/>
        </w:rPr>
        <w:t xml:space="preserve">Construction Noise and Vibration Management Plan. </w:t>
      </w:r>
    </w:p>
    <w:p w:rsidR="006766F7" w:rsidRPr="00151AC4" w:rsidRDefault="006766F7" w:rsidP="006766F7">
      <w:pPr>
        <w:pStyle w:val="Default"/>
        <w:ind w:left="1134" w:hanging="567"/>
        <w:rPr>
          <w:rFonts w:ascii="Arial" w:hAnsi="Arial" w:cs="Arial"/>
          <w:strike/>
          <w:color w:val="FF0000"/>
          <w:sz w:val="22"/>
          <w:szCs w:val="22"/>
        </w:rPr>
      </w:pPr>
      <w:bookmarkStart w:id="0" w:name="_Hlk80862049"/>
      <w:r w:rsidRPr="00151AC4">
        <w:rPr>
          <w:rFonts w:ascii="Arial" w:hAnsi="Arial" w:cs="Arial"/>
          <w:strike/>
          <w:color w:val="FF0000"/>
          <w:sz w:val="22"/>
          <w:szCs w:val="22"/>
        </w:rPr>
        <w:t>(6)</w:t>
      </w:r>
      <w:r w:rsidRPr="00151AC4">
        <w:rPr>
          <w:rFonts w:ascii="Arial" w:hAnsi="Arial" w:cs="Arial"/>
          <w:strike/>
          <w:color w:val="FF0000"/>
          <w:sz w:val="22"/>
          <w:szCs w:val="22"/>
        </w:rPr>
        <w:tab/>
        <w:t xml:space="preserve">(B196) The CEMP shall refer to the relevant specialist consultant reports submitted as part of the Development Application, including, but not limited to the: </w:t>
      </w:r>
    </w:p>
    <w:p w:rsidR="006766F7" w:rsidRPr="00151AC4" w:rsidRDefault="006766F7" w:rsidP="006766F7">
      <w:pPr>
        <w:pStyle w:val="Default"/>
        <w:numPr>
          <w:ilvl w:val="0"/>
          <w:numId w:val="5"/>
        </w:numPr>
        <w:spacing w:after="36"/>
        <w:rPr>
          <w:rFonts w:ascii="Arial" w:hAnsi="Arial" w:cs="Arial"/>
          <w:strike/>
          <w:color w:val="FF0000"/>
          <w:sz w:val="22"/>
          <w:szCs w:val="22"/>
        </w:rPr>
      </w:pPr>
      <w:r w:rsidRPr="00151AC4">
        <w:rPr>
          <w:rFonts w:ascii="Arial" w:hAnsi="Arial" w:cs="Arial"/>
          <w:strike/>
          <w:color w:val="FF0000"/>
          <w:sz w:val="22"/>
          <w:szCs w:val="22"/>
        </w:rPr>
        <w:t xml:space="preserve">EMM “Port Macquarie Airport Parallel Taxiway Noise Impact Assessment” Report; </w:t>
      </w:r>
    </w:p>
    <w:p w:rsidR="006766F7" w:rsidRPr="00151AC4" w:rsidRDefault="006766F7" w:rsidP="006766F7">
      <w:pPr>
        <w:pStyle w:val="Default"/>
        <w:numPr>
          <w:ilvl w:val="0"/>
          <w:numId w:val="5"/>
        </w:numPr>
        <w:rPr>
          <w:rFonts w:ascii="Arial" w:hAnsi="Arial" w:cs="Arial"/>
          <w:strike/>
          <w:color w:val="FF0000"/>
          <w:sz w:val="22"/>
          <w:szCs w:val="22"/>
        </w:rPr>
      </w:pPr>
      <w:r w:rsidRPr="00151AC4">
        <w:rPr>
          <w:rFonts w:ascii="Arial" w:hAnsi="Arial" w:cs="Arial"/>
          <w:strike/>
          <w:color w:val="FF0000"/>
          <w:sz w:val="22"/>
          <w:szCs w:val="22"/>
        </w:rPr>
        <w:t>EMM “Port Macquarie Airport Parallel Taxiway Air Quality Impact Assessment” Report</w:t>
      </w:r>
      <w:bookmarkEnd w:id="0"/>
      <w:r w:rsidRPr="00151AC4">
        <w:rPr>
          <w:rFonts w:ascii="Arial" w:hAnsi="Arial" w:cs="Arial"/>
          <w:strike/>
          <w:color w:val="FF0000"/>
          <w:sz w:val="22"/>
          <w:szCs w:val="22"/>
        </w:rPr>
        <w:t xml:space="preserve">. </w:t>
      </w:r>
    </w:p>
    <w:p w:rsidR="006766F7" w:rsidRPr="006D23DC" w:rsidRDefault="006766F7" w:rsidP="006766F7">
      <w:pPr>
        <w:spacing w:after="0"/>
        <w:rPr>
          <w:rFonts w:ascii="Arial" w:hAnsi="Arial"/>
        </w:rPr>
      </w:pPr>
    </w:p>
    <w:p w:rsidR="006766F7" w:rsidRPr="006D23DC" w:rsidRDefault="006766F7" w:rsidP="006766F7">
      <w:pPr>
        <w:pStyle w:val="Style1"/>
        <w:spacing w:after="60"/>
        <w:rPr>
          <w:rFonts w:ascii="Arial" w:hAnsi="Arial"/>
          <w:sz w:val="22"/>
        </w:rPr>
      </w:pPr>
      <w:r w:rsidRPr="006D23DC">
        <w:rPr>
          <w:rFonts w:ascii="Arial" w:hAnsi="Arial"/>
          <w:sz w:val="22"/>
        </w:rPr>
        <w:t>C – PRIOR TO ANY WORK COMMENCING ON SITE</w:t>
      </w:r>
    </w:p>
    <w:p w:rsidR="006766F7" w:rsidRDefault="006766F7" w:rsidP="006766F7">
      <w:pPr>
        <w:numPr>
          <w:ilvl w:val="0"/>
          <w:numId w:val="8"/>
        </w:numPr>
        <w:spacing w:after="0" w:line="240" w:lineRule="auto"/>
        <w:ind w:left="1134" w:hanging="567"/>
        <w:rPr>
          <w:rFonts w:ascii="Arial" w:hAnsi="Arial" w:cs="Arial"/>
        </w:rPr>
      </w:pPr>
      <w:r w:rsidRPr="003D566B">
        <w:rPr>
          <w:rFonts w:ascii="Arial" w:hAnsi="Arial" w:cs="Arial"/>
        </w:rPr>
        <w:t>Prior to any vegetation/clearing work commencing Port Macquarie-Hastings Council shall be formally notified in writing at least 48 hours prior to clearing work commencing.</w:t>
      </w:r>
    </w:p>
    <w:p w:rsidR="006766F7" w:rsidRDefault="006766F7" w:rsidP="006766F7">
      <w:pPr>
        <w:spacing w:after="0" w:line="240" w:lineRule="auto"/>
        <w:ind w:left="1134"/>
        <w:rPr>
          <w:rFonts w:ascii="Arial" w:hAnsi="Arial" w:cs="Arial"/>
          <w:color w:val="FF0000"/>
        </w:rPr>
      </w:pPr>
    </w:p>
    <w:p w:rsidR="006766F7" w:rsidRDefault="006766F7" w:rsidP="006766F7">
      <w:pPr>
        <w:numPr>
          <w:ilvl w:val="0"/>
          <w:numId w:val="8"/>
        </w:numPr>
        <w:spacing w:after="0" w:line="240" w:lineRule="auto"/>
        <w:ind w:left="1134" w:hanging="567"/>
        <w:rPr>
          <w:rFonts w:ascii="Arial" w:hAnsi="Arial" w:cs="Arial"/>
          <w:color w:val="FF0000"/>
        </w:rPr>
      </w:pPr>
      <w:r w:rsidRPr="001A3B45">
        <w:rPr>
          <w:rFonts w:ascii="Arial" w:hAnsi="Arial" w:cs="Arial"/>
          <w:color w:val="FF0000"/>
        </w:rPr>
        <w:t xml:space="preserve">Prior to </w:t>
      </w:r>
      <w:r>
        <w:rPr>
          <w:rFonts w:ascii="Arial" w:hAnsi="Arial" w:cs="Arial"/>
          <w:color w:val="FF0000"/>
        </w:rPr>
        <w:t>Stage 1 OLS</w:t>
      </w:r>
      <w:r w:rsidRPr="001A3B45">
        <w:rPr>
          <w:rFonts w:ascii="Arial" w:hAnsi="Arial" w:cs="Arial"/>
          <w:color w:val="FF0000"/>
        </w:rPr>
        <w:t xml:space="preserve"> vegetation</w:t>
      </w:r>
      <w:r>
        <w:rPr>
          <w:rFonts w:ascii="Arial" w:hAnsi="Arial" w:cs="Arial"/>
          <w:color w:val="FF0000"/>
        </w:rPr>
        <w:t xml:space="preserve"> </w:t>
      </w:r>
      <w:r w:rsidRPr="001A3B45">
        <w:rPr>
          <w:rFonts w:ascii="Arial" w:hAnsi="Arial" w:cs="Arial"/>
          <w:color w:val="FF0000"/>
        </w:rPr>
        <w:t>clearing work commencing</w:t>
      </w:r>
      <w:r>
        <w:rPr>
          <w:rFonts w:ascii="Arial" w:hAnsi="Arial" w:cs="Arial"/>
          <w:color w:val="FF0000"/>
        </w:rPr>
        <w:t xml:space="preserve"> within Environmental Management Unit 1 of the VMP for the Tree Removal Zone, application shall be made for an </w:t>
      </w:r>
      <w:r w:rsidRPr="00894385">
        <w:rPr>
          <w:rFonts w:ascii="Arial" w:hAnsi="Arial" w:cs="Arial"/>
          <w:color w:val="FF0000"/>
        </w:rPr>
        <w:t>Aboriginal Heritage Impact Permit</w:t>
      </w:r>
      <w:r>
        <w:rPr>
          <w:rFonts w:ascii="Arial" w:hAnsi="Arial" w:cs="Arial"/>
          <w:color w:val="FF0000"/>
        </w:rPr>
        <w:t xml:space="preserve"> (AHIP) </w:t>
      </w:r>
      <w:r w:rsidRPr="00894385">
        <w:rPr>
          <w:rFonts w:ascii="Arial" w:hAnsi="Arial" w:cs="Arial"/>
          <w:color w:val="FF0000"/>
        </w:rPr>
        <w:t>under section 90a of the National Parks and Wildlife Act 1974 (NPW Act)</w:t>
      </w:r>
      <w:r>
        <w:rPr>
          <w:rFonts w:ascii="Arial" w:hAnsi="Arial" w:cs="Arial"/>
          <w:color w:val="FF0000"/>
        </w:rPr>
        <w:t xml:space="preserve"> with respect to PAD 30-3-338 (</w:t>
      </w:r>
      <w:r w:rsidRPr="00894385">
        <w:rPr>
          <w:rFonts w:ascii="Arial" w:hAnsi="Arial" w:cs="Arial"/>
          <w:color w:val="FF0000"/>
        </w:rPr>
        <w:t xml:space="preserve">Aboriginal </w:t>
      </w:r>
      <w:r>
        <w:rPr>
          <w:rFonts w:ascii="Arial" w:hAnsi="Arial" w:cs="Arial"/>
          <w:color w:val="FF0000"/>
        </w:rPr>
        <w:t>C</w:t>
      </w:r>
      <w:r w:rsidRPr="00894385">
        <w:rPr>
          <w:rFonts w:ascii="Arial" w:hAnsi="Arial" w:cs="Arial"/>
          <w:color w:val="FF0000"/>
        </w:rPr>
        <w:t xml:space="preserve">ultural </w:t>
      </w:r>
      <w:r>
        <w:rPr>
          <w:rFonts w:ascii="Arial" w:hAnsi="Arial" w:cs="Arial"/>
          <w:color w:val="FF0000"/>
        </w:rPr>
        <w:t>H</w:t>
      </w:r>
      <w:r w:rsidRPr="00894385">
        <w:rPr>
          <w:rFonts w:ascii="Arial" w:hAnsi="Arial" w:cs="Arial"/>
          <w:color w:val="FF0000"/>
        </w:rPr>
        <w:t xml:space="preserve">eritage </w:t>
      </w:r>
      <w:r>
        <w:rPr>
          <w:rFonts w:ascii="Arial" w:hAnsi="Arial" w:cs="Arial"/>
          <w:color w:val="FF0000"/>
        </w:rPr>
        <w:t>A</w:t>
      </w:r>
      <w:r w:rsidRPr="00894385">
        <w:rPr>
          <w:rFonts w:ascii="Arial" w:hAnsi="Arial" w:cs="Arial"/>
          <w:color w:val="FF0000"/>
        </w:rPr>
        <w:t xml:space="preserve">ssessment </w:t>
      </w:r>
      <w:r>
        <w:rPr>
          <w:rFonts w:ascii="Arial" w:hAnsi="Arial" w:cs="Arial"/>
          <w:color w:val="FF0000"/>
        </w:rPr>
        <w:t>R</w:t>
      </w:r>
      <w:r w:rsidRPr="00894385">
        <w:rPr>
          <w:rFonts w:ascii="Arial" w:hAnsi="Arial" w:cs="Arial"/>
          <w:color w:val="FF0000"/>
        </w:rPr>
        <w:t>eport</w:t>
      </w:r>
      <w:r>
        <w:rPr>
          <w:rFonts w:ascii="Arial" w:hAnsi="Arial" w:cs="Arial"/>
          <w:color w:val="FF0000"/>
        </w:rPr>
        <w:t xml:space="preserve">, </w:t>
      </w:r>
      <w:r w:rsidRPr="00894385">
        <w:rPr>
          <w:rFonts w:ascii="Arial" w:hAnsi="Arial" w:cs="Arial"/>
          <w:color w:val="FF0000"/>
        </w:rPr>
        <w:t>Heritage Now</w:t>
      </w:r>
      <w:r>
        <w:rPr>
          <w:rFonts w:ascii="Arial" w:hAnsi="Arial" w:cs="Arial"/>
          <w:color w:val="FF0000"/>
        </w:rPr>
        <w:t xml:space="preserve"> </w:t>
      </w:r>
      <w:r w:rsidRPr="00894385">
        <w:rPr>
          <w:rFonts w:ascii="Arial" w:hAnsi="Arial" w:cs="Arial"/>
          <w:color w:val="FF0000"/>
        </w:rPr>
        <w:t>21 May 2020</w:t>
      </w:r>
      <w:r>
        <w:rPr>
          <w:rFonts w:ascii="Arial" w:hAnsi="Arial" w:cs="Arial"/>
          <w:color w:val="FF0000"/>
        </w:rPr>
        <w:t xml:space="preserve">) </w:t>
      </w:r>
    </w:p>
    <w:p w:rsidR="006766F7" w:rsidRDefault="006766F7" w:rsidP="006766F7">
      <w:pPr>
        <w:spacing w:after="0"/>
        <w:ind w:left="1134"/>
        <w:rPr>
          <w:rFonts w:ascii="Arial" w:hAnsi="Arial" w:cs="Arial"/>
          <w:color w:val="FF0000"/>
        </w:rPr>
      </w:pPr>
    </w:p>
    <w:p w:rsidR="006766F7" w:rsidRDefault="006766F7" w:rsidP="006766F7">
      <w:pPr>
        <w:ind w:left="1134"/>
        <w:rPr>
          <w:rFonts w:ascii="Arial" w:hAnsi="Arial" w:cs="Arial"/>
          <w:color w:val="FF0000"/>
        </w:rPr>
      </w:pPr>
      <w:r>
        <w:rPr>
          <w:rFonts w:ascii="Arial" w:hAnsi="Arial" w:cs="Arial"/>
          <w:color w:val="FF0000"/>
        </w:rPr>
        <w:t xml:space="preserve">or  </w:t>
      </w:r>
    </w:p>
    <w:p w:rsidR="006766F7" w:rsidRDefault="006766F7" w:rsidP="006766F7">
      <w:pPr>
        <w:spacing w:after="0"/>
        <w:ind w:left="1134"/>
        <w:rPr>
          <w:rFonts w:ascii="Arial" w:hAnsi="Arial" w:cs="Arial"/>
          <w:color w:val="FF0000"/>
        </w:rPr>
      </w:pPr>
      <w:r w:rsidRPr="00894385">
        <w:rPr>
          <w:rFonts w:ascii="Arial" w:hAnsi="Arial" w:cs="Arial"/>
          <w:color w:val="FF0000"/>
        </w:rPr>
        <w:t xml:space="preserve">If trees need to be removed within 50 metres of </w:t>
      </w:r>
      <w:r>
        <w:rPr>
          <w:rFonts w:ascii="Arial" w:hAnsi="Arial" w:cs="Arial"/>
          <w:color w:val="FF0000"/>
        </w:rPr>
        <w:t>the PAD 30-3-338 (</w:t>
      </w:r>
      <w:r w:rsidRPr="00894385">
        <w:rPr>
          <w:rFonts w:ascii="Arial" w:hAnsi="Arial" w:cs="Arial"/>
          <w:color w:val="FF0000"/>
        </w:rPr>
        <w:t xml:space="preserve">Aboriginal </w:t>
      </w:r>
      <w:r>
        <w:rPr>
          <w:rFonts w:ascii="Arial" w:hAnsi="Arial" w:cs="Arial"/>
          <w:color w:val="FF0000"/>
        </w:rPr>
        <w:t>C</w:t>
      </w:r>
      <w:r w:rsidRPr="00894385">
        <w:rPr>
          <w:rFonts w:ascii="Arial" w:hAnsi="Arial" w:cs="Arial"/>
          <w:color w:val="FF0000"/>
        </w:rPr>
        <w:t xml:space="preserve">ultural </w:t>
      </w:r>
      <w:r>
        <w:rPr>
          <w:rFonts w:ascii="Arial" w:hAnsi="Arial" w:cs="Arial"/>
          <w:color w:val="FF0000"/>
        </w:rPr>
        <w:t>H</w:t>
      </w:r>
      <w:r w:rsidRPr="00894385">
        <w:rPr>
          <w:rFonts w:ascii="Arial" w:hAnsi="Arial" w:cs="Arial"/>
          <w:color w:val="FF0000"/>
        </w:rPr>
        <w:t xml:space="preserve">eritage </w:t>
      </w:r>
      <w:r>
        <w:rPr>
          <w:rFonts w:ascii="Arial" w:hAnsi="Arial" w:cs="Arial"/>
          <w:color w:val="FF0000"/>
        </w:rPr>
        <w:t>A</w:t>
      </w:r>
      <w:r w:rsidRPr="00894385">
        <w:rPr>
          <w:rFonts w:ascii="Arial" w:hAnsi="Arial" w:cs="Arial"/>
          <w:color w:val="FF0000"/>
        </w:rPr>
        <w:t xml:space="preserve">ssessment </w:t>
      </w:r>
      <w:r>
        <w:rPr>
          <w:rFonts w:ascii="Arial" w:hAnsi="Arial" w:cs="Arial"/>
          <w:color w:val="FF0000"/>
        </w:rPr>
        <w:t>R</w:t>
      </w:r>
      <w:r w:rsidRPr="00894385">
        <w:rPr>
          <w:rFonts w:ascii="Arial" w:hAnsi="Arial" w:cs="Arial"/>
          <w:color w:val="FF0000"/>
        </w:rPr>
        <w:t>eport</w:t>
      </w:r>
      <w:r>
        <w:rPr>
          <w:rFonts w:ascii="Arial" w:hAnsi="Arial" w:cs="Arial"/>
          <w:color w:val="FF0000"/>
        </w:rPr>
        <w:t xml:space="preserve">, </w:t>
      </w:r>
      <w:r w:rsidRPr="00894385">
        <w:rPr>
          <w:rFonts w:ascii="Arial" w:hAnsi="Arial" w:cs="Arial"/>
          <w:color w:val="FF0000"/>
        </w:rPr>
        <w:t>Heritage Now</w:t>
      </w:r>
      <w:r>
        <w:rPr>
          <w:rFonts w:ascii="Arial" w:hAnsi="Arial" w:cs="Arial"/>
          <w:color w:val="FF0000"/>
        </w:rPr>
        <w:t xml:space="preserve"> </w:t>
      </w:r>
      <w:r w:rsidRPr="00894385">
        <w:rPr>
          <w:rFonts w:ascii="Arial" w:hAnsi="Arial" w:cs="Arial"/>
          <w:color w:val="FF0000"/>
        </w:rPr>
        <w:t>21 May 2020</w:t>
      </w:r>
      <w:r>
        <w:rPr>
          <w:rFonts w:ascii="Arial" w:hAnsi="Arial" w:cs="Arial"/>
          <w:color w:val="FF0000"/>
        </w:rPr>
        <w:t xml:space="preserve">) </w:t>
      </w:r>
      <w:r w:rsidRPr="00894385">
        <w:rPr>
          <w:rFonts w:ascii="Arial" w:hAnsi="Arial" w:cs="Arial"/>
          <w:color w:val="FF0000"/>
        </w:rPr>
        <w:t>prior to the AHIP approval, a hand clearing methodology is to be developed with input from a heritage consultant and the Birpai Local Aboriginal Land Council</w:t>
      </w:r>
      <w:r>
        <w:rPr>
          <w:rFonts w:ascii="Arial" w:hAnsi="Arial" w:cs="Arial"/>
          <w:color w:val="FF0000"/>
        </w:rPr>
        <w:t>. T</w:t>
      </w:r>
      <w:r w:rsidRPr="00894385">
        <w:rPr>
          <w:rFonts w:ascii="Arial" w:hAnsi="Arial" w:cs="Arial"/>
          <w:color w:val="FF0000"/>
        </w:rPr>
        <w:t>he tree removal is to be monitored</w:t>
      </w:r>
      <w:r>
        <w:rPr>
          <w:rFonts w:ascii="Arial" w:hAnsi="Arial" w:cs="Arial"/>
          <w:color w:val="FF0000"/>
        </w:rPr>
        <w:t xml:space="preserve"> by a heritage consultant and</w:t>
      </w:r>
      <w:r w:rsidRPr="00894385">
        <w:rPr>
          <w:rFonts w:ascii="Arial" w:hAnsi="Arial" w:cs="Arial"/>
          <w:color w:val="FF0000"/>
        </w:rPr>
        <w:t xml:space="preserve"> a representative of the Birpai Local Aboriginal Land Council. </w:t>
      </w:r>
      <w:r>
        <w:rPr>
          <w:rFonts w:ascii="Arial" w:hAnsi="Arial" w:cs="Arial"/>
          <w:color w:val="FF0000"/>
        </w:rPr>
        <w:t xml:space="preserve">  </w:t>
      </w:r>
    </w:p>
    <w:p w:rsidR="006766F7" w:rsidRDefault="006766F7" w:rsidP="006766F7">
      <w:pPr>
        <w:spacing w:after="0"/>
        <w:ind w:left="1134"/>
        <w:rPr>
          <w:rFonts w:ascii="Arial" w:hAnsi="Arial" w:cs="Arial"/>
          <w:color w:val="FF0000"/>
        </w:rPr>
      </w:pPr>
    </w:p>
    <w:p w:rsidR="006766F7" w:rsidRPr="00EB3D96" w:rsidRDefault="006766F7" w:rsidP="006766F7">
      <w:pPr>
        <w:numPr>
          <w:ilvl w:val="0"/>
          <w:numId w:val="8"/>
        </w:numPr>
        <w:spacing w:after="0" w:line="240" w:lineRule="auto"/>
        <w:ind w:left="1134" w:hanging="567"/>
        <w:rPr>
          <w:rFonts w:ascii="Arial" w:hAnsi="Arial"/>
        </w:rPr>
      </w:pPr>
      <w:r w:rsidRPr="00FC1FD0">
        <w:rPr>
          <w:rFonts w:ascii="Arial" w:hAnsi="Arial" w:cs="Arial"/>
          <w:color w:val="FF0000"/>
        </w:rPr>
        <w:t>Prior to Stage</w:t>
      </w:r>
      <w:r w:rsidRPr="00EB3D96">
        <w:rPr>
          <w:rFonts w:ascii="Arial" w:hAnsi="Arial" w:cs="Arial"/>
          <w:color w:val="FF0000"/>
        </w:rPr>
        <w:t xml:space="preserve"> 2 OLS vegetation clearing work commencing within Lot 2 DP 619643 assessment of </w:t>
      </w:r>
      <w:r>
        <w:rPr>
          <w:rFonts w:ascii="Arial" w:hAnsi="Arial" w:cs="Arial"/>
          <w:color w:val="FF0000"/>
        </w:rPr>
        <w:t xml:space="preserve">the </w:t>
      </w:r>
      <w:r w:rsidRPr="009153AA">
        <w:rPr>
          <w:rFonts w:ascii="Arial" w:hAnsi="Arial" w:cs="Arial"/>
          <w:color w:val="FF0000"/>
        </w:rPr>
        <w:t>Potential</w:t>
      </w:r>
      <w:r w:rsidRPr="00D06605">
        <w:rPr>
          <w:rFonts w:ascii="Arial" w:hAnsi="Arial" w:cs="Arial"/>
          <w:color w:val="5B9BD5"/>
        </w:rPr>
        <w:t xml:space="preserve"> </w:t>
      </w:r>
      <w:r w:rsidRPr="00EB3D96">
        <w:rPr>
          <w:rFonts w:ascii="Arial" w:hAnsi="Arial" w:cs="Arial"/>
          <w:color w:val="FF0000"/>
        </w:rPr>
        <w:t>Scarred Tree</w:t>
      </w:r>
      <w:r w:rsidRPr="00EB3D96">
        <w:t xml:space="preserve"> </w:t>
      </w:r>
      <w:r>
        <w:rPr>
          <w:rFonts w:ascii="Arial" w:hAnsi="Arial" w:cs="Arial"/>
          <w:color w:val="FF0000"/>
        </w:rPr>
        <w:t>(</w:t>
      </w:r>
      <w:r w:rsidRPr="00894385">
        <w:rPr>
          <w:rFonts w:ascii="Arial" w:hAnsi="Arial" w:cs="Arial"/>
          <w:color w:val="FF0000"/>
        </w:rPr>
        <w:t xml:space="preserve">Aboriginal </w:t>
      </w:r>
      <w:r>
        <w:rPr>
          <w:rFonts w:ascii="Arial" w:hAnsi="Arial" w:cs="Arial"/>
          <w:color w:val="FF0000"/>
        </w:rPr>
        <w:t>C</w:t>
      </w:r>
      <w:r w:rsidRPr="00894385">
        <w:rPr>
          <w:rFonts w:ascii="Arial" w:hAnsi="Arial" w:cs="Arial"/>
          <w:color w:val="FF0000"/>
        </w:rPr>
        <w:t xml:space="preserve">ultural </w:t>
      </w:r>
      <w:r>
        <w:rPr>
          <w:rFonts w:ascii="Arial" w:hAnsi="Arial" w:cs="Arial"/>
          <w:color w:val="FF0000"/>
        </w:rPr>
        <w:t>H</w:t>
      </w:r>
      <w:r w:rsidRPr="00894385">
        <w:rPr>
          <w:rFonts w:ascii="Arial" w:hAnsi="Arial" w:cs="Arial"/>
          <w:color w:val="FF0000"/>
        </w:rPr>
        <w:t xml:space="preserve">eritage </w:t>
      </w:r>
      <w:r>
        <w:rPr>
          <w:rFonts w:ascii="Arial" w:hAnsi="Arial" w:cs="Arial"/>
          <w:color w:val="FF0000"/>
        </w:rPr>
        <w:t>A</w:t>
      </w:r>
      <w:r w:rsidRPr="00894385">
        <w:rPr>
          <w:rFonts w:ascii="Arial" w:hAnsi="Arial" w:cs="Arial"/>
          <w:color w:val="FF0000"/>
        </w:rPr>
        <w:t xml:space="preserve">ssessment </w:t>
      </w:r>
      <w:r>
        <w:rPr>
          <w:rFonts w:ascii="Arial" w:hAnsi="Arial" w:cs="Arial"/>
          <w:color w:val="FF0000"/>
        </w:rPr>
        <w:t>R</w:t>
      </w:r>
      <w:r w:rsidRPr="00894385">
        <w:rPr>
          <w:rFonts w:ascii="Arial" w:hAnsi="Arial" w:cs="Arial"/>
          <w:color w:val="FF0000"/>
        </w:rPr>
        <w:t>eport</w:t>
      </w:r>
      <w:r>
        <w:rPr>
          <w:rFonts w:ascii="Arial" w:hAnsi="Arial" w:cs="Arial"/>
          <w:color w:val="FF0000"/>
        </w:rPr>
        <w:t xml:space="preserve">, </w:t>
      </w:r>
      <w:r w:rsidRPr="00894385">
        <w:rPr>
          <w:rFonts w:ascii="Arial" w:hAnsi="Arial" w:cs="Arial"/>
          <w:color w:val="FF0000"/>
        </w:rPr>
        <w:t>Heritage Now</w:t>
      </w:r>
      <w:r>
        <w:rPr>
          <w:rFonts w:ascii="Arial" w:hAnsi="Arial" w:cs="Arial"/>
          <w:color w:val="FF0000"/>
        </w:rPr>
        <w:t xml:space="preserve"> </w:t>
      </w:r>
      <w:r w:rsidRPr="00894385">
        <w:rPr>
          <w:rFonts w:ascii="Arial" w:hAnsi="Arial" w:cs="Arial"/>
          <w:color w:val="FF0000"/>
        </w:rPr>
        <w:t>21 May 2020</w:t>
      </w:r>
      <w:r>
        <w:rPr>
          <w:rFonts w:ascii="Arial" w:hAnsi="Arial" w:cs="Arial"/>
          <w:color w:val="FF0000"/>
        </w:rPr>
        <w:t xml:space="preserve">) shall be undertaken by </w:t>
      </w:r>
      <w:r w:rsidRPr="00EB3D96">
        <w:rPr>
          <w:rFonts w:ascii="Arial" w:hAnsi="Arial" w:cs="Arial"/>
          <w:color w:val="FF0000"/>
        </w:rPr>
        <w:t xml:space="preserve">an arborist with a specialty in Aboriginal scarred tree identification to verify the scar is of Aboriginal origin. </w:t>
      </w:r>
    </w:p>
    <w:p w:rsidR="006766F7" w:rsidRDefault="006766F7" w:rsidP="006766F7">
      <w:pPr>
        <w:ind w:left="1134"/>
        <w:rPr>
          <w:rFonts w:ascii="Arial" w:hAnsi="Arial" w:cs="Arial"/>
          <w:color w:val="FF0000"/>
        </w:rPr>
      </w:pPr>
    </w:p>
    <w:p w:rsidR="006766F7" w:rsidRDefault="006766F7" w:rsidP="006766F7">
      <w:pPr>
        <w:spacing w:after="0"/>
        <w:ind w:left="1134"/>
        <w:rPr>
          <w:rFonts w:ascii="Arial" w:hAnsi="Arial" w:cs="Arial"/>
          <w:color w:val="FF0000"/>
        </w:rPr>
      </w:pPr>
      <w:r w:rsidRPr="00EB3D96">
        <w:rPr>
          <w:rFonts w:ascii="Arial" w:hAnsi="Arial" w:cs="Arial"/>
          <w:color w:val="FF0000"/>
        </w:rPr>
        <w:t>If deemed to be Aboriginal, an AHIP</w:t>
      </w:r>
      <w:r w:rsidRPr="00EB3D96">
        <w:t xml:space="preserve"> </w:t>
      </w:r>
      <w:r w:rsidRPr="00EB3D96">
        <w:rPr>
          <w:rFonts w:ascii="Arial" w:hAnsi="Arial" w:cs="Arial"/>
          <w:color w:val="FF0000"/>
        </w:rPr>
        <w:t>under section 90a of the National Parks and Wildlife Act 1974 (NPW Act)</w:t>
      </w:r>
      <w:r>
        <w:rPr>
          <w:rFonts w:ascii="Arial" w:hAnsi="Arial" w:cs="Arial"/>
          <w:color w:val="FF0000"/>
        </w:rPr>
        <w:t xml:space="preserve"> is to be obtained prior to commencement of the Stage 2 OLS</w:t>
      </w:r>
      <w:r w:rsidRPr="006105A4">
        <w:rPr>
          <w:rFonts w:ascii="Arial" w:hAnsi="Arial" w:cs="Arial"/>
          <w:color w:val="FF0000"/>
        </w:rPr>
        <w:t xml:space="preserve"> vegetation clearing work within Lot 2 DP 619643</w:t>
      </w:r>
      <w:r w:rsidRPr="00EB3D96">
        <w:rPr>
          <w:rFonts w:ascii="Arial" w:hAnsi="Arial" w:cs="Arial"/>
          <w:color w:val="FF0000"/>
        </w:rPr>
        <w:t xml:space="preserve">.  </w:t>
      </w:r>
    </w:p>
    <w:p w:rsidR="006766F7" w:rsidRDefault="006766F7" w:rsidP="006766F7">
      <w:pPr>
        <w:spacing w:after="0"/>
        <w:ind w:left="1134"/>
        <w:rPr>
          <w:rFonts w:ascii="Arial" w:hAnsi="Arial" w:cs="Arial"/>
          <w:color w:val="FF0000"/>
        </w:rPr>
      </w:pPr>
    </w:p>
    <w:p w:rsidR="006766F7" w:rsidRDefault="006766F7" w:rsidP="006766F7">
      <w:pPr>
        <w:pStyle w:val="ConsentStandard"/>
        <w:spacing w:before="0"/>
        <w:rPr>
          <w:rFonts w:ascii="Arial" w:hAnsi="Arial" w:cs="Arial"/>
          <w:color w:val="FF0000"/>
        </w:rPr>
      </w:pPr>
      <w:r w:rsidRPr="005D7E25">
        <w:rPr>
          <w:rFonts w:ascii="Arial" w:hAnsi="Arial"/>
          <w:color w:val="FF0000"/>
        </w:rPr>
        <w:t>(</w:t>
      </w:r>
      <w:r>
        <w:rPr>
          <w:rFonts w:ascii="Arial" w:hAnsi="Arial"/>
          <w:color w:val="FF0000"/>
        </w:rPr>
        <w:t>4</w:t>
      </w:r>
      <w:r w:rsidRPr="005D7E25">
        <w:rPr>
          <w:rFonts w:ascii="Arial" w:hAnsi="Arial"/>
          <w:color w:val="FF0000"/>
        </w:rPr>
        <w:t>)</w:t>
      </w:r>
      <w:r w:rsidRPr="005D7E25">
        <w:rPr>
          <w:rFonts w:ascii="Arial" w:hAnsi="Arial"/>
          <w:color w:val="FF0000"/>
        </w:rPr>
        <w:tab/>
      </w:r>
      <w:r w:rsidRPr="005D7E25">
        <w:rPr>
          <w:rFonts w:ascii="Arial" w:hAnsi="Arial" w:cs="Arial"/>
          <w:color w:val="FF0000"/>
        </w:rPr>
        <w:t xml:space="preserve">(B195) Prior to </w:t>
      </w:r>
      <w:r>
        <w:rPr>
          <w:rFonts w:ascii="Arial" w:hAnsi="Arial" w:cs="Arial"/>
          <w:color w:val="FF0000"/>
        </w:rPr>
        <w:t>works commencing</w:t>
      </w:r>
      <w:r w:rsidRPr="005D7E25">
        <w:rPr>
          <w:rFonts w:ascii="Arial" w:hAnsi="Arial" w:cs="Arial"/>
          <w:color w:val="FF0000"/>
        </w:rPr>
        <w:t xml:space="preserve">, the contractor shall submit to Council </w:t>
      </w:r>
      <w:r w:rsidR="001A42D4">
        <w:rPr>
          <w:rFonts w:ascii="Arial" w:hAnsi="Arial" w:cs="Arial"/>
          <w:color w:val="FF0000"/>
        </w:rPr>
        <w:t>for approval of</w:t>
      </w:r>
      <w:bookmarkStart w:id="1" w:name="_GoBack"/>
      <w:bookmarkEnd w:id="1"/>
      <w:r>
        <w:rPr>
          <w:rFonts w:ascii="Arial" w:hAnsi="Arial" w:cs="Arial"/>
          <w:color w:val="FF0000"/>
        </w:rPr>
        <w:t xml:space="preserve"> </w:t>
      </w:r>
      <w:r w:rsidRPr="005D7E25">
        <w:rPr>
          <w:rFonts w:ascii="Arial" w:hAnsi="Arial" w:cs="Arial"/>
          <w:color w:val="FF0000"/>
        </w:rPr>
        <w:t>a project Construction Environmental Management Plan (CEMP)</w:t>
      </w:r>
      <w:r>
        <w:rPr>
          <w:rFonts w:ascii="Arial" w:hAnsi="Arial" w:cs="Arial"/>
          <w:color w:val="FF0000"/>
        </w:rPr>
        <w:t xml:space="preserve"> for works associated with:</w:t>
      </w:r>
    </w:p>
    <w:p w:rsidR="006766F7" w:rsidRPr="009902D4" w:rsidRDefault="006766F7" w:rsidP="006766F7">
      <w:pPr>
        <w:pStyle w:val="ConsentStandard"/>
        <w:ind w:left="1434" w:hanging="300"/>
        <w:rPr>
          <w:rFonts w:ascii="Arial" w:hAnsi="Arial" w:cs="Arial"/>
          <w:color w:val="FF0000"/>
        </w:rPr>
      </w:pPr>
      <w:r w:rsidRPr="009902D4">
        <w:rPr>
          <w:rFonts w:ascii="Arial" w:hAnsi="Arial" w:cs="Arial"/>
          <w:color w:val="FF0000"/>
        </w:rPr>
        <w:t>1.</w:t>
      </w:r>
      <w:r w:rsidRPr="009902D4">
        <w:rPr>
          <w:rFonts w:ascii="Arial" w:hAnsi="Arial" w:cs="Arial"/>
          <w:color w:val="FF0000"/>
        </w:rPr>
        <w:tab/>
        <w:t>The staged construction of a Code C parallel taxiway with run-up bays and pavement rehabilitation, including temporary construction compound with asphalt manufacturing plant; and</w:t>
      </w:r>
    </w:p>
    <w:p w:rsidR="006766F7" w:rsidRDefault="006766F7" w:rsidP="006766F7">
      <w:pPr>
        <w:pStyle w:val="ConsentStandard"/>
        <w:ind w:firstLine="0"/>
        <w:rPr>
          <w:rFonts w:ascii="Arial" w:hAnsi="Arial" w:cs="Arial"/>
          <w:color w:val="FF0000"/>
        </w:rPr>
      </w:pPr>
      <w:r w:rsidRPr="009902D4">
        <w:rPr>
          <w:rFonts w:ascii="Arial" w:hAnsi="Arial" w:cs="Arial"/>
          <w:color w:val="FF0000"/>
        </w:rPr>
        <w:t>2.</w:t>
      </w:r>
      <w:r w:rsidRPr="009902D4">
        <w:rPr>
          <w:rFonts w:ascii="Arial" w:hAnsi="Arial" w:cs="Arial"/>
          <w:color w:val="FF0000"/>
        </w:rPr>
        <w:tab/>
        <w:t>The relocation of the Aerodrome Weather Information Service (AWIS).</w:t>
      </w:r>
    </w:p>
    <w:p w:rsidR="006766F7" w:rsidRDefault="006766F7" w:rsidP="006766F7">
      <w:pPr>
        <w:pStyle w:val="ConsentStandard"/>
        <w:spacing w:before="0"/>
        <w:ind w:firstLine="0"/>
        <w:rPr>
          <w:rFonts w:ascii="Arial" w:hAnsi="Arial" w:cs="Arial"/>
          <w:color w:val="FF0000"/>
        </w:rPr>
      </w:pPr>
    </w:p>
    <w:p w:rsidR="006766F7" w:rsidRDefault="006766F7" w:rsidP="006766F7">
      <w:pPr>
        <w:pStyle w:val="ConsentStandard"/>
        <w:spacing w:before="0"/>
        <w:ind w:firstLine="0"/>
        <w:rPr>
          <w:rFonts w:ascii="Arial" w:hAnsi="Arial" w:cs="Arial"/>
          <w:color w:val="FF0000"/>
        </w:rPr>
      </w:pPr>
      <w:r w:rsidRPr="00090089">
        <w:rPr>
          <w:rFonts w:ascii="Arial" w:hAnsi="Arial" w:cs="Arial"/>
          <w:color w:val="FF0000"/>
        </w:rPr>
        <w:t>The principles</w:t>
      </w:r>
      <w:r>
        <w:rPr>
          <w:rFonts w:ascii="Arial" w:hAnsi="Arial" w:cs="Arial"/>
          <w:color w:val="FF0000"/>
        </w:rPr>
        <w:t xml:space="preserve"> to be addressed in the CEMP</w:t>
      </w:r>
      <w:r w:rsidRPr="00090089">
        <w:rPr>
          <w:rFonts w:ascii="Arial" w:hAnsi="Arial" w:cs="Arial"/>
          <w:color w:val="FF0000"/>
        </w:rPr>
        <w:t xml:space="preserve"> </w:t>
      </w:r>
      <w:r>
        <w:rPr>
          <w:rFonts w:ascii="Arial" w:hAnsi="Arial" w:cs="Arial"/>
          <w:color w:val="FF0000"/>
        </w:rPr>
        <w:t>to manage and mitigate potential risks</w:t>
      </w:r>
      <w:r w:rsidRPr="00090089">
        <w:rPr>
          <w:rFonts w:ascii="Arial" w:hAnsi="Arial" w:cs="Arial"/>
          <w:color w:val="FF0000"/>
        </w:rPr>
        <w:t xml:space="preserve"> </w:t>
      </w:r>
      <w:r>
        <w:rPr>
          <w:rFonts w:ascii="Arial" w:hAnsi="Arial" w:cs="Arial"/>
          <w:color w:val="FF0000"/>
        </w:rPr>
        <w:t>are</w:t>
      </w:r>
      <w:r w:rsidRPr="00090089">
        <w:rPr>
          <w:rFonts w:ascii="Arial" w:hAnsi="Arial" w:cs="Arial"/>
          <w:color w:val="FF0000"/>
        </w:rPr>
        <w:t xml:space="preserve"> identified in </w:t>
      </w:r>
      <w:r>
        <w:rPr>
          <w:rFonts w:ascii="Arial" w:hAnsi="Arial" w:cs="Arial"/>
          <w:color w:val="FF0000"/>
        </w:rPr>
        <w:t xml:space="preserve">the </w:t>
      </w:r>
      <w:r w:rsidRPr="00F85156">
        <w:rPr>
          <w:rFonts w:ascii="Arial" w:hAnsi="Arial" w:cs="Arial"/>
          <w:color w:val="FF0000"/>
        </w:rPr>
        <w:t xml:space="preserve">specialist consultant reports </w:t>
      </w:r>
      <w:r w:rsidRPr="009153AA">
        <w:rPr>
          <w:rFonts w:ascii="Arial" w:hAnsi="Arial" w:cs="Arial"/>
          <w:color w:val="FF0000"/>
        </w:rPr>
        <w:t>and</w:t>
      </w:r>
      <w:r w:rsidRPr="00D06605">
        <w:rPr>
          <w:rFonts w:ascii="Arial" w:hAnsi="Arial" w:cs="Arial"/>
          <w:color w:val="5B9BD5"/>
        </w:rPr>
        <w:t xml:space="preserve"> </w:t>
      </w:r>
      <w:r>
        <w:rPr>
          <w:rFonts w:ascii="Arial" w:hAnsi="Arial" w:cs="Arial"/>
          <w:color w:val="FF0000"/>
        </w:rPr>
        <w:t>the</w:t>
      </w:r>
      <w:r w:rsidRPr="00090089">
        <w:rPr>
          <w:rFonts w:ascii="Arial" w:hAnsi="Arial" w:cs="Arial"/>
          <w:color w:val="FF0000"/>
        </w:rPr>
        <w:t xml:space="preserve"> </w:t>
      </w:r>
      <w:r w:rsidRPr="0076170F">
        <w:rPr>
          <w:rFonts w:ascii="Arial" w:hAnsi="Arial" w:cs="Arial"/>
          <w:color w:val="FF0000"/>
        </w:rPr>
        <w:t>Environmental Impact Statement for Planned Works at Port Macquarie Airport (Version 4) prepared by King and Campbell March 2021</w:t>
      </w:r>
      <w:r w:rsidRPr="00090089">
        <w:rPr>
          <w:rFonts w:ascii="Arial" w:hAnsi="Arial" w:cs="Arial"/>
          <w:color w:val="FF0000"/>
        </w:rPr>
        <w:t xml:space="preserve">.  </w:t>
      </w:r>
    </w:p>
    <w:p w:rsidR="006766F7" w:rsidRPr="00811164" w:rsidRDefault="006766F7" w:rsidP="006766F7">
      <w:pPr>
        <w:pStyle w:val="ConsentStandard"/>
        <w:ind w:firstLine="0"/>
        <w:rPr>
          <w:rFonts w:ascii="Arial" w:hAnsi="Arial" w:cs="Arial"/>
          <w:color w:val="FF0000"/>
        </w:rPr>
      </w:pPr>
      <w:r w:rsidRPr="00811164">
        <w:rPr>
          <w:rFonts w:ascii="Arial" w:hAnsi="Arial" w:cs="Arial"/>
          <w:color w:val="FF0000"/>
        </w:rPr>
        <w:t>The CEMP will include as a minimum the following information:</w:t>
      </w:r>
    </w:p>
    <w:p w:rsidR="006766F7" w:rsidRPr="00811164" w:rsidRDefault="006766F7" w:rsidP="006766F7">
      <w:pPr>
        <w:pStyle w:val="ConsentStandard"/>
        <w:ind w:left="1434" w:hanging="300"/>
        <w:rPr>
          <w:rFonts w:ascii="Arial" w:hAnsi="Arial" w:cs="Arial"/>
          <w:color w:val="FF0000"/>
        </w:rPr>
      </w:pPr>
      <w:r w:rsidRPr="00811164">
        <w:rPr>
          <w:rFonts w:ascii="Arial" w:hAnsi="Arial" w:cs="Arial"/>
          <w:color w:val="FF0000"/>
        </w:rPr>
        <w:t>a.</w:t>
      </w:r>
      <w:r w:rsidRPr="00811164">
        <w:rPr>
          <w:rFonts w:ascii="Arial" w:hAnsi="Arial" w:cs="Arial"/>
          <w:color w:val="FF0000"/>
        </w:rPr>
        <w:tab/>
        <w:t>identification of a person or persons with responsibility for implementing the CEMP.</w:t>
      </w:r>
    </w:p>
    <w:p w:rsidR="006766F7" w:rsidRPr="00811164" w:rsidRDefault="006766F7" w:rsidP="006766F7">
      <w:pPr>
        <w:pStyle w:val="ConsentStandard"/>
        <w:rPr>
          <w:rFonts w:ascii="Arial" w:hAnsi="Arial" w:cs="Arial"/>
          <w:color w:val="FF0000"/>
        </w:rPr>
      </w:pPr>
      <w:r>
        <w:rPr>
          <w:rFonts w:ascii="Arial" w:hAnsi="Arial" w:cs="Arial"/>
          <w:color w:val="FF0000"/>
        </w:rPr>
        <w:tab/>
      </w:r>
      <w:r w:rsidRPr="00811164">
        <w:rPr>
          <w:rFonts w:ascii="Arial" w:hAnsi="Arial" w:cs="Arial"/>
          <w:color w:val="FF0000"/>
        </w:rPr>
        <w:t>b.</w:t>
      </w:r>
      <w:r w:rsidRPr="00811164">
        <w:rPr>
          <w:rFonts w:ascii="Arial" w:hAnsi="Arial" w:cs="Arial"/>
          <w:color w:val="FF0000"/>
        </w:rPr>
        <w:tab/>
        <w:t>an understanding of the project and staging.</w:t>
      </w:r>
    </w:p>
    <w:p w:rsidR="006766F7" w:rsidRPr="00811164" w:rsidRDefault="006766F7" w:rsidP="006766F7">
      <w:pPr>
        <w:pStyle w:val="ConsentStandard"/>
        <w:ind w:left="1434" w:hanging="300"/>
        <w:rPr>
          <w:rFonts w:ascii="Arial" w:hAnsi="Arial" w:cs="Arial"/>
          <w:color w:val="FF0000"/>
        </w:rPr>
      </w:pPr>
      <w:r w:rsidRPr="00811164">
        <w:rPr>
          <w:rFonts w:ascii="Arial" w:hAnsi="Arial" w:cs="Arial"/>
          <w:color w:val="FF0000"/>
        </w:rPr>
        <w:t>c.</w:t>
      </w:r>
      <w:r w:rsidRPr="00811164">
        <w:rPr>
          <w:rFonts w:ascii="Arial" w:hAnsi="Arial" w:cs="Arial"/>
          <w:color w:val="FF0000"/>
        </w:rPr>
        <w:tab/>
        <w:t>an understanding of the risks and mitigation measures identified by the specialist consultants as part of this EIS.</w:t>
      </w:r>
    </w:p>
    <w:p w:rsidR="006766F7" w:rsidRPr="00811164" w:rsidRDefault="006766F7" w:rsidP="006766F7">
      <w:pPr>
        <w:pStyle w:val="ConsentStandard"/>
        <w:ind w:firstLine="0"/>
        <w:rPr>
          <w:rFonts w:ascii="Arial" w:hAnsi="Arial" w:cs="Arial"/>
          <w:color w:val="FF0000"/>
        </w:rPr>
      </w:pPr>
      <w:r w:rsidRPr="00811164">
        <w:rPr>
          <w:rFonts w:ascii="Arial" w:hAnsi="Arial" w:cs="Arial"/>
          <w:color w:val="FF0000"/>
        </w:rPr>
        <w:t>d.</w:t>
      </w:r>
      <w:r w:rsidRPr="00811164">
        <w:rPr>
          <w:rFonts w:ascii="Arial" w:hAnsi="Arial" w:cs="Arial"/>
          <w:color w:val="FF0000"/>
        </w:rPr>
        <w:tab/>
        <w:t>the methods to mitigate the potential risks.</w:t>
      </w:r>
    </w:p>
    <w:p w:rsidR="006766F7" w:rsidRPr="00811164" w:rsidRDefault="006766F7" w:rsidP="006766F7">
      <w:pPr>
        <w:pStyle w:val="ConsentStandard"/>
        <w:ind w:left="1434" w:hanging="300"/>
        <w:rPr>
          <w:rFonts w:ascii="Arial" w:hAnsi="Arial" w:cs="Arial"/>
          <w:color w:val="FF0000"/>
        </w:rPr>
      </w:pPr>
      <w:r w:rsidRPr="00811164">
        <w:rPr>
          <w:rFonts w:ascii="Arial" w:hAnsi="Arial" w:cs="Arial"/>
          <w:color w:val="FF0000"/>
        </w:rPr>
        <w:t>e.</w:t>
      </w:r>
      <w:r w:rsidRPr="00811164">
        <w:rPr>
          <w:rFonts w:ascii="Arial" w:hAnsi="Arial" w:cs="Arial"/>
          <w:color w:val="FF0000"/>
        </w:rPr>
        <w:tab/>
        <w:t>obligations associated with the relevant legislation and any licensing requirements.</w:t>
      </w:r>
    </w:p>
    <w:p w:rsidR="006766F7" w:rsidRPr="00811164" w:rsidRDefault="006766F7" w:rsidP="006766F7">
      <w:pPr>
        <w:pStyle w:val="ConsentStandard"/>
        <w:ind w:firstLine="0"/>
        <w:rPr>
          <w:rFonts w:ascii="Arial" w:hAnsi="Arial" w:cs="Arial"/>
          <w:color w:val="FF0000"/>
        </w:rPr>
      </w:pPr>
      <w:r w:rsidRPr="00811164">
        <w:rPr>
          <w:rFonts w:ascii="Arial" w:hAnsi="Arial" w:cs="Arial"/>
          <w:color w:val="FF0000"/>
        </w:rPr>
        <w:t>f.</w:t>
      </w:r>
      <w:r w:rsidRPr="00811164">
        <w:rPr>
          <w:rFonts w:ascii="Arial" w:hAnsi="Arial" w:cs="Arial"/>
          <w:color w:val="FF0000"/>
        </w:rPr>
        <w:tab/>
        <w:t>the responsibilities and reporting requirements for key personnel; and</w:t>
      </w:r>
    </w:p>
    <w:p w:rsidR="006766F7" w:rsidRDefault="006766F7" w:rsidP="006766F7">
      <w:pPr>
        <w:pStyle w:val="ConsentStandard"/>
        <w:ind w:left="1434" w:hanging="300"/>
        <w:rPr>
          <w:rFonts w:ascii="Arial" w:hAnsi="Arial" w:cs="Arial"/>
          <w:color w:val="FF0000"/>
        </w:rPr>
      </w:pPr>
      <w:r w:rsidRPr="00811164">
        <w:rPr>
          <w:rFonts w:ascii="Arial" w:hAnsi="Arial" w:cs="Arial"/>
          <w:color w:val="FF0000"/>
        </w:rPr>
        <w:t>g.</w:t>
      </w:r>
      <w:r w:rsidRPr="00811164">
        <w:rPr>
          <w:rFonts w:ascii="Arial" w:hAnsi="Arial" w:cs="Arial"/>
          <w:color w:val="FF0000"/>
        </w:rPr>
        <w:tab/>
        <w:t>the monitoring and auditing measures to be employed to ensure the proposed works are managed in a sustainable manner.</w:t>
      </w:r>
    </w:p>
    <w:p w:rsidR="006766F7" w:rsidRDefault="006766F7" w:rsidP="006766F7">
      <w:pPr>
        <w:pStyle w:val="ConsentStandard"/>
        <w:spacing w:before="0"/>
        <w:ind w:firstLine="0"/>
        <w:rPr>
          <w:rFonts w:ascii="Arial" w:hAnsi="Arial" w:cs="Arial"/>
          <w:color w:val="FF0000"/>
        </w:rPr>
      </w:pPr>
    </w:p>
    <w:p w:rsidR="006766F7" w:rsidRPr="00090089" w:rsidRDefault="006766F7" w:rsidP="006766F7">
      <w:pPr>
        <w:pStyle w:val="ConsentStandard"/>
        <w:ind w:firstLine="0"/>
        <w:rPr>
          <w:rFonts w:ascii="Arial" w:hAnsi="Arial" w:cs="Arial"/>
          <w:color w:val="FF0000"/>
        </w:rPr>
      </w:pPr>
      <w:r w:rsidRPr="00090089">
        <w:rPr>
          <w:rFonts w:ascii="Arial" w:hAnsi="Arial" w:cs="Arial"/>
          <w:color w:val="FF0000"/>
        </w:rPr>
        <w:t xml:space="preserve">The </w:t>
      </w:r>
      <w:r>
        <w:rPr>
          <w:rFonts w:ascii="Arial" w:hAnsi="Arial" w:cs="Arial"/>
          <w:color w:val="FF0000"/>
        </w:rPr>
        <w:t xml:space="preserve">CEMP will include as a minimum the following </w:t>
      </w:r>
      <w:r w:rsidRPr="00090089">
        <w:rPr>
          <w:rFonts w:ascii="Arial" w:hAnsi="Arial" w:cs="Arial"/>
          <w:color w:val="FF0000"/>
        </w:rPr>
        <w:t>principles</w:t>
      </w:r>
      <w:r>
        <w:rPr>
          <w:rFonts w:ascii="Arial" w:hAnsi="Arial" w:cs="Arial"/>
          <w:color w:val="FF0000"/>
        </w:rPr>
        <w:t>:</w:t>
      </w:r>
      <w:r w:rsidRPr="00090089">
        <w:rPr>
          <w:rFonts w:ascii="Arial" w:hAnsi="Arial" w:cs="Arial"/>
          <w:color w:val="FF0000"/>
        </w:rPr>
        <w:t xml:space="preserve">  </w:t>
      </w:r>
    </w:p>
    <w:p w:rsidR="006766F7" w:rsidRPr="00090089" w:rsidRDefault="006766F7" w:rsidP="006766F7">
      <w:pPr>
        <w:pStyle w:val="ConsentStandard"/>
        <w:ind w:left="1434" w:hanging="300"/>
        <w:rPr>
          <w:rFonts w:ascii="Arial" w:hAnsi="Arial" w:cs="Arial"/>
          <w:color w:val="FF0000"/>
        </w:rPr>
      </w:pPr>
      <w:r>
        <w:rPr>
          <w:rFonts w:ascii="Arial" w:hAnsi="Arial" w:cs="Arial"/>
          <w:color w:val="FF0000"/>
        </w:rPr>
        <w:t>a.</w:t>
      </w:r>
      <w:r>
        <w:rPr>
          <w:rFonts w:ascii="Arial" w:hAnsi="Arial" w:cs="Arial"/>
          <w:color w:val="FF0000"/>
        </w:rPr>
        <w:tab/>
      </w:r>
      <w:r w:rsidRPr="00090089">
        <w:rPr>
          <w:rFonts w:ascii="Arial" w:hAnsi="Arial" w:cs="Arial"/>
          <w:color w:val="FF0000"/>
        </w:rPr>
        <w:t>Potential groundwater hazards and methods to monitor and mitigate.</w:t>
      </w:r>
    </w:p>
    <w:p w:rsidR="006766F7" w:rsidRPr="00090089" w:rsidRDefault="006766F7" w:rsidP="006766F7">
      <w:pPr>
        <w:pStyle w:val="ConsentStandard"/>
        <w:ind w:left="1434" w:hanging="300"/>
        <w:rPr>
          <w:rFonts w:ascii="Arial" w:hAnsi="Arial" w:cs="Arial"/>
          <w:color w:val="FF0000"/>
        </w:rPr>
      </w:pPr>
      <w:r>
        <w:rPr>
          <w:rFonts w:ascii="Arial" w:hAnsi="Arial" w:cs="Arial"/>
          <w:color w:val="FF0000"/>
        </w:rPr>
        <w:t>b.</w:t>
      </w:r>
      <w:r>
        <w:rPr>
          <w:rFonts w:ascii="Arial" w:hAnsi="Arial" w:cs="Arial"/>
          <w:color w:val="FF0000"/>
        </w:rPr>
        <w:tab/>
      </w:r>
      <w:r w:rsidRPr="00090089">
        <w:rPr>
          <w:rFonts w:ascii="Arial" w:hAnsi="Arial" w:cs="Arial"/>
          <w:color w:val="FF0000"/>
        </w:rPr>
        <w:t>Potential erosion risk and methods to monitor and mitigate.</w:t>
      </w:r>
    </w:p>
    <w:p w:rsidR="006766F7" w:rsidRPr="00090089" w:rsidRDefault="006766F7" w:rsidP="006766F7">
      <w:pPr>
        <w:pStyle w:val="ConsentStandard"/>
        <w:ind w:firstLine="0"/>
        <w:rPr>
          <w:rFonts w:ascii="Arial" w:hAnsi="Arial" w:cs="Arial"/>
          <w:color w:val="FF0000"/>
        </w:rPr>
      </w:pPr>
      <w:r>
        <w:rPr>
          <w:rFonts w:ascii="Arial" w:hAnsi="Arial" w:cs="Arial"/>
          <w:color w:val="FF0000"/>
        </w:rPr>
        <w:t>c.</w:t>
      </w:r>
      <w:r>
        <w:rPr>
          <w:rFonts w:ascii="Arial" w:hAnsi="Arial" w:cs="Arial"/>
          <w:color w:val="FF0000"/>
        </w:rPr>
        <w:tab/>
      </w:r>
      <w:r w:rsidRPr="00090089">
        <w:rPr>
          <w:rFonts w:ascii="Arial" w:hAnsi="Arial" w:cs="Arial"/>
          <w:color w:val="FF0000"/>
        </w:rPr>
        <w:t>Potential contamination risk and methods to monitor and mitigate.</w:t>
      </w:r>
    </w:p>
    <w:p w:rsidR="006766F7" w:rsidRPr="00090089" w:rsidRDefault="006766F7" w:rsidP="006766F7">
      <w:pPr>
        <w:pStyle w:val="ConsentStandard"/>
        <w:ind w:firstLine="0"/>
        <w:rPr>
          <w:rFonts w:ascii="Arial" w:hAnsi="Arial" w:cs="Arial"/>
          <w:color w:val="FF0000"/>
        </w:rPr>
      </w:pPr>
      <w:r>
        <w:rPr>
          <w:rFonts w:ascii="Arial" w:hAnsi="Arial" w:cs="Arial"/>
          <w:color w:val="FF0000"/>
        </w:rPr>
        <w:t>d.</w:t>
      </w:r>
      <w:r>
        <w:rPr>
          <w:rFonts w:ascii="Arial" w:hAnsi="Arial" w:cs="Arial"/>
          <w:color w:val="FF0000"/>
        </w:rPr>
        <w:tab/>
      </w:r>
      <w:r w:rsidRPr="00090089">
        <w:rPr>
          <w:rFonts w:ascii="Arial" w:hAnsi="Arial" w:cs="Arial"/>
          <w:color w:val="FF0000"/>
        </w:rPr>
        <w:t>Silt and sediment control measures.</w:t>
      </w:r>
    </w:p>
    <w:p w:rsidR="006766F7" w:rsidRPr="00090089" w:rsidRDefault="006766F7" w:rsidP="006766F7">
      <w:pPr>
        <w:pStyle w:val="ConsentStandard"/>
        <w:ind w:firstLine="0"/>
        <w:rPr>
          <w:rFonts w:ascii="Arial" w:hAnsi="Arial" w:cs="Arial"/>
          <w:color w:val="FF0000"/>
        </w:rPr>
      </w:pPr>
      <w:r>
        <w:rPr>
          <w:rFonts w:ascii="Arial" w:hAnsi="Arial" w:cs="Arial"/>
          <w:color w:val="FF0000"/>
        </w:rPr>
        <w:t>e.</w:t>
      </w:r>
      <w:r>
        <w:rPr>
          <w:rFonts w:ascii="Arial" w:hAnsi="Arial" w:cs="Arial"/>
          <w:color w:val="FF0000"/>
        </w:rPr>
        <w:tab/>
      </w:r>
      <w:r w:rsidRPr="00090089">
        <w:rPr>
          <w:rFonts w:ascii="Arial" w:hAnsi="Arial" w:cs="Arial"/>
          <w:color w:val="FF0000"/>
        </w:rPr>
        <w:t>Construction traffic management.</w:t>
      </w:r>
    </w:p>
    <w:p w:rsidR="006766F7" w:rsidRPr="00090089" w:rsidRDefault="006766F7" w:rsidP="006766F7">
      <w:pPr>
        <w:pStyle w:val="ConsentStandard"/>
        <w:ind w:firstLine="0"/>
        <w:rPr>
          <w:rFonts w:ascii="Arial" w:hAnsi="Arial" w:cs="Arial"/>
          <w:color w:val="FF0000"/>
        </w:rPr>
      </w:pPr>
      <w:r>
        <w:rPr>
          <w:rFonts w:ascii="Arial" w:hAnsi="Arial" w:cs="Arial"/>
          <w:color w:val="FF0000"/>
        </w:rPr>
        <w:t>f.</w:t>
      </w:r>
      <w:r>
        <w:rPr>
          <w:rFonts w:ascii="Arial" w:hAnsi="Arial" w:cs="Arial"/>
          <w:color w:val="FF0000"/>
        </w:rPr>
        <w:tab/>
      </w:r>
      <w:r w:rsidRPr="00090089">
        <w:rPr>
          <w:rFonts w:ascii="Arial" w:hAnsi="Arial" w:cs="Arial"/>
          <w:color w:val="FF0000"/>
        </w:rPr>
        <w:t>Wildlife hazard management, potential bird strike and mitigation measures.</w:t>
      </w:r>
    </w:p>
    <w:p w:rsidR="006766F7" w:rsidRPr="00090089" w:rsidRDefault="006766F7" w:rsidP="006766F7">
      <w:pPr>
        <w:pStyle w:val="ConsentStandard"/>
        <w:ind w:firstLine="0"/>
        <w:rPr>
          <w:rFonts w:ascii="Arial" w:hAnsi="Arial" w:cs="Arial"/>
          <w:color w:val="FF0000"/>
        </w:rPr>
      </w:pPr>
      <w:r>
        <w:rPr>
          <w:rFonts w:ascii="Arial" w:hAnsi="Arial" w:cs="Arial"/>
          <w:color w:val="FF0000"/>
        </w:rPr>
        <w:t>g.</w:t>
      </w:r>
      <w:r>
        <w:rPr>
          <w:rFonts w:ascii="Arial" w:hAnsi="Arial" w:cs="Arial"/>
          <w:color w:val="FF0000"/>
        </w:rPr>
        <w:tab/>
      </w:r>
      <w:r w:rsidRPr="00090089">
        <w:rPr>
          <w:rFonts w:ascii="Arial" w:hAnsi="Arial" w:cs="Arial"/>
          <w:color w:val="FF0000"/>
        </w:rPr>
        <w:t>Obligations under the NSW Heritage Act 1977.</w:t>
      </w:r>
    </w:p>
    <w:p w:rsidR="006766F7" w:rsidRPr="00090089" w:rsidRDefault="006766F7" w:rsidP="006766F7">
      <w:pPr>
        <w:pStyle w:val="ConsentStandard"/>
        <w:ind w:left="1434" w:hanging="300"/>
        <w:rPr>
          <w:rFonts w:ascii="Arial" w:hAnsi="Arial" w:cs="Arial"/>
          <w:color w:val="FF0000"/>
        </w:rPr>
      </w:pPr>
      <w:r>
        <w:rPr>
          <w:rFonts w:ascii="Arial" w:hAnsi="Arial" w:cs="Arial"/>
          <w:color w:val="FF0000"/>
        </w:rPr>
        <w:t>h.</w:t>
      </w:r>
      <w:r>
        <w:rPr>
          <w:rFonts w:ascii="Arial" w:hAnsi="Arial" w:cs="Arial"/>
          <w:color w:val="FF0000"/>
        </w:rPr>
        <w:tab/>
      </w:r>
      <w:r w:rsidRPr="00090089">
        <w:rPr>
          <w:rFonts w:ascii="Arial" w:hAnsi="Arial" w:cs="Arial"/>
          <w:color w:val="FF0000"/>
        </w:rPr>
        <w:t>Construction noise and vibration, including monitoring and management of community complaints.</w:t>
      </w:r>
    </w:p>
    <w:p w:rsidR="006766F7" w:rsidRPr="00090089" w:rsidRDefault="006766F7" w:rsidP="006766F7">
      <w:pPr>
        <w:pStyle w:val="ConsentStandard"/>
        <w:ind w:left="1434" w:hanging="300"/>
        <w:rPr>
          <w:rFonts w:ascii="Arial" w:hAnsi="Arial" w:cs="Arial"/>
          <w:color w:val="FF0000"/>
        </w:rPr>
      </w:pPr>
      <w:r>
        <w:rPr>
          <w:rFonts w:ascii="Arial" w:hAnsi="Arial" w:cs="Arial"/>
          <w:color w:val="FF0000"/>
        </w:rPr>
        <w:t>i.</w:t>
      </w:r>
      <w:r>
        <w:rPr>
          <w:rFonts w:ascii="Arial" w:hAnsi="Arial" w:cs="Arial"/>
          <w:color w:val="FF0000"/>
        </w:rPr>
        <w:tab/>
      </w:r>
      <w:r w:rsidRPr="00090089">
        <w:rPr>
          <w:rFonts w:ascii="Arial" w:hAnsi="Arial" w:cs="Arial"/>
          <w:color w:val="FF0000"/>
        </w:rPr>
        <w:t>Potential dust impacts, including monitoring and management of community complaints.</w:t>
      </w:r>
    </w:p>
    <w:p w:rsidR="006766F7" w:rsidRPr="00090089" w:rsidRDefault="006766F7" w:rsidP="006766F7">
      <w:pPr>
        <w:pStyle w:val="ConsentStandard"/>
        <w:ind w:left="1434" w:hanging="300"/>
        <w:rPr>
          <w:rFonts w:ascii="Arial" w:hAnsi="Arial" w:cs="Arial"/>
          <w:color w:val="FF0000"/>
        </w:rPr>
      </w:pPr>
      <w:r>
        <w:rPr>
          <w:rFonts w:ascii="Arial" w:hAnsi="Arial" w:cs="Arial"/>
          <w:color w:val="FF0000"/>
        </w:rPr>
        <w:t>j.</w:t>
      </w:r>
      <w:r>
        <w:rPr>
          <w:rFonts w:ascii="Arial" w:hAnsi="Arial" w:cs="Arial"/>
          <w:color w:val="FF0000"/>
        </w:rPr>
        <w:tab/>
      </w:r>
      <w:r w:rsidRPr="00090089">
        <w:rPr>
          <w:rFonts w:ascii="Arial" w:hAnsi="Arial" w:cs="Arial"/>
          <w:color w:val="FF0000"/>
        </w:rPr>
        <w:t>Management of night works, including management and monitoring of community complaints; and</w:t>
      </w:r>
    </w:p>
    <w:p w:rsidR="006766F7" w:rsidRPr="00090089" w:rsidRDefault="006766F7" w:rsidP="006766F7">
      <w:pPr>
        <w:pStyle w:val="ConsentStandard"/>
        <w:ind w:firstLine="0"/>
        <w:rPr>
          <w:rFonts w:ascii="Arial" w:hAnsi="Arial" w:cs="Arial"/>
          <w:color w:val="FF0000"/>
        </w:rPr>
      </w:pPr>
      <w:r>
        <w:rPr>
          <w:rFonts w:ascii="Arial" w:hAnsi="Arial" w:cs="Arial"/>
          <w:color w:val="FF0000"/>
        </w:rPr>
        <w:t xml:space="preserve">k. </w:t>
      </w:r>
      <w:r>
        <w:rPr>
          <w:rFonts w:ascii="Arial" w:hAnsi="Arial" w:cs="Arial"/>
          <w:color w:val="FF0000"/>
        </w:rPr>
        <w:tab/>
      </w:r>
      <w:r w:rsidRPr="00090089">
        <w:rPr>
          <w:rFonts w:ascii="Arial" w:hAnsi="Arial" w:cs="Arial"/>
          <w:color w:val="FF0000"/>
        </w:rPr>
        <w:t>Management of construction and vegetative waste.</w:t>
      </w:r>
    </w:p>
    <w:p w:rsidR="006766F7" w:rsidRDefault="006766F7" w:rsidP="006766F7">
      <w:pPr>
        <w:spacing w:after="0"/>
        <w:ind w:left="1134"/>
        <w:rPr>
          <w:rFonts w:ascii="Arial" w:hAnsi="Arial" w:cs="Arial"/>
          <w:color w:val="FF0000"/>
        </w:rPr>
      </w:pPr>
    </w:p>
    <w:p w:rsidR="006766F7" w:rsidRPr="00151AC4" w:rsidRDefault="006766F7" w:rsidP="006766F7">
      <w:pPr>
        <w:pStyle w:val="Default"/>
        <w:ind w:left="1134" w:hanging="567"/>
        <w:rPr>
          <w:rFonts w:ascii="Arial" w:hAnsi="Arial" w:cs="Arial"/>
          <w:color w:val="FF0000"/>
          <w:sz w:val="22"/>
          <w:szCs w:val="22"/>
        </w:rPr>
      </w:pPr>
      <w:r w:rsidRPr="00151AC4">
        <w:rPr>
          <w:rFonts w:ascii="Arial" w:hAnsi="Arial" w:cs="Arial"/>
          <w:color w:val="FF0000"/>
          <w:sz w:val="22"/>
          <w:szCs w:val="22"/>
        </w:rPr>
        <w:t>(</w:t>
      </w:r>
      <w:r>
        <w:rPr>
          <w:rFonts w:ascii="Arial" w:hAnsi="Arial" w:cs="Arial"/>
          <w:color w:val="FF0000"/>
          <w:sz w:val="22"/>
          <w:szCs w:val="22"/>
        </w:rPr>
        <w:t>5</w:t>
      </w:r>
      <w:r w:rsidRPr="00151AC4">
        <w:rPr>
          <w:rFonts w:ascii="Arial" w:hAnsi="Arial" w:cs="Arial"/>
          <w:color w:val="FF0000"/>
          <w:sz w:val="22"/>
          <w:szCs w:val="22"/>
        </w:rPr>
        <w:t>)</w:t>
      </w:r>
      <w:r w:rsidRPr="00151AC4">
        <w:rPr>
          <w:rFonts w:ascii="Arial" w:hAnsi="Arial" w:cs="Arial"/>
          <w:color w:val="FF0000"/>
          <w:sz w:val="22"/>
          <w:szCs w:val="22"/>
        </w:rPr>
        <w:tab/>
      </w:r>
      <w:r>
        <w:rPr>
          <w:rFonts w:ascii="Arial" w:hAnsi="Arial" w:cs="Arial"/>
          <w:color w:val="FF0000"/>
          <w:sz w:val="22"/>
          <w:szCs w:val="22"/>
        </w:rPr>
        <w:t>Prior to works commencing, a</w:t>
      </w:r>
      <w:r w:rsidRPr="009153AA">
        <w:rPr>
          <w:rFonts w:ascii="Arial" w:hAnsi="Arial" w:cs="Arial"/>
          <w:color w:val="FF0000"/>
          <w:sz w:val="22"/>
          <w:szCs w:val="22"/>
        </w:rPr>
        <w:t xml:space="preserve"> Method of Work Plan (MOWP) is to be </w:t>
      </w:r>
      <w:r>
        <w:rPr>
          <w:rFonts w:ascii="Arial" w:hAnsi="Arial" w:cs="Arial"/>
          <w:color w:val="FF0000"/>
          <w:sz w:val="22"/>
          <w:szCs w:val="22"/>
        </w:rPr>
        <w:t xml:space="preserve">submitted </w:t>
      </w:r>
      <w:r w:rsidR="001A42D4">
        <w:rPr>
          <w:rFonts w:ascii="Arial" w:hAnsi="Arial" w:cs="Arial"/>
          <w:color w:val="FF0000"/>
          <w:sz w:val="22"/>
          <w:szCs w:val="22"/>
        </w:rPr>
        <w:t xml:space="preserve">to </w:t>
      </w:r>
      <w:r>
        <w:rPr>
          <w:rFonts w:ascii="Arial" w:hAnsi="Arial" w:cs="Arial"/>
          <w:color w:val="FF0000"/>
          <w:sz w:val="22"/>
          <w:szCs w:val="22"/>
        </w:rPr>
        <w:t xml:space="preserve">and </w:t>
      </w:r>
      <w:r w:rsidRPr="009153AA">
        <w:rPr>
          <w:rFonts w:ascii="Arial" w:hAnsi="Arial" w:cs="Arial"/>
          <w:color w:val="FF0000"/>
          <w:sz w:val="22"/>
          <w:szCs w:val="22"/>
        </w:rPr>
        <w:t>approved by Council and as</w:t>
      </w:r>
      <w:r>
        <w:rPr>
          <w:rFonts w:ascii="Arial" w:hAnsi="Arial" w:cs="Arial"/>
          <w:color w:val="FF0000"/>
          <w:sz w:val="22"/>
          <w:szCs w:val="22"/>
        </w:rPr>
        <w:t xml:space="preserve"> a minimum </w:t>
      </w:r>
      <w:r w:rsidRPr="00151AC4">
        <w:rPr>
          <w:rFonts w:ascii="Arial" w:hAnsi="Arial" w:cs="Arial"/>
          <w:color w:val="FF0000"/>
          <w:sz w:val="22"/>
          <w:szCs w:val="22"/>
        </w:rPr>
        <w:t>is required to address:</w:t>
      </w:r>
    </w:p>
    <w:p w:rsidR="006766F7" w:rsidRPr="00151AC4" w:rsidRDefault="006766F7" w:rsidP="006766F7">
      <w:pPr>
        <w:pStyle w:val="ConsentStandard"/>
        <w:ind w:left="1434" w:hanging="300"/>
        <w:rPr>
          <w:rFonts w:ascii="Arial" w:hAnsi="Arial" w:cs="Arial"/>
          <w:color w:val="FF0000"/>
        </w:rPr>
      </w:pPr>
      <w:r w:rsidRPr="00151AC4">
        <w:rPr>
          <w:rFonts w:ascii="Arial" w:hAnsi="Arial" w:cs="Arial"/>
          <w:color w:val="FF0000"/>
        </w:rPr>
        <w:lastRenderedPageBreak/>
        <w:t>a.</w:t>
      </w:r>
      <w:r w:rsidRPr="00151AC4">
        <w:rPr>
          <w:rFonts w:ascii="Arial" w:hAnsi="Arial" w:cs="Arial"/>
          <w:color w:val="FF0000"/>
        </w:rPr>
        <w:tab/>
        <w:t>CASA’s requirements for the airport operator, to ensure that the construction phase of the works is managed in accordance with the National Airports Safeguarding Framework (NASF) guidelines.</w:t>
      </w:r>
    </w:p>
    <w:p w:rsidR="006766F7" w:rsidRPr="00151AC4" w:rsidRDefault="006766F7" w:rsidP="006766F7">
      <w:pPr>
        <w:pStyle w:val="ConsentStandard"/>
        <w:ind w:left="1434" w:hanging="300"/>
        <w:rPr>
          <w:rFonts w:ascii="Arial" w:hAnsi="Arial" w:cs="Arial"/>
          <w:color w:val="FF0000"/>
        </w:rPr>
      </w:pPr>
      <w:r w:rsidRPr="00151AC4">
        <w:rPr>
          <w:rFonts w:ascii="Arial" w:hAnsi="Arial" w:cs="Arial"/>
          <w:color w:val="FF0000"/>
        </w:rPr>
        <w:t>b.</w:t>
      </w:r>
      <w:r w:rsidRPr="00151AC4">
        <w:rPr>
          <w:rFonts w:ascii="Arial" w:hAnsi="Arial" w:cs="Arial"/>
          <w:color w:val="FF0000"/>
        </w:rPr>
        <w:tab/>
        <w:t>Safety and security to ensure the operation of the airport and operation of aircraft are not compromised; and</w:t>
      </w:r>
    </w:p>
    <w:p w:rsidR="006766F7" w:rsidRPr="00151AC4" w:rsidRDefault="006766F7" w:rsidP="006766F7">
      <w:pPr>
        <w:pStyle w:val="ConsentStandard"/>
        <w:ind w:left="1434" w:hanging="300"/>
        <w:rPr>
          <w:rFonts w:ascii="Arial" w:hAnsi="Arial" w:cs="Arial"/>
          <w:color w:val="FF0000"/>
        </w:rPr>
      </w:pPr>
      <w:r w:rsidRPr="00151AC4">
        <w:rPr>
          <w:rFonts w:ascii="Arial" w:hAnsi="Arial" w:cs="Arial"/>
          <w:color w:val="FF0000"/>
        </w:rPr>
        <w:t>c.</w:t>
      </w:r>
      <w:r w:rsidRPr="00151AC4">
        <w:rPr>
          <w:rFonts w:ascii="Arial" w:hAnsi="Arial" w:cs="Arial"/>
          <w:color w:val="FF0000"/>
        </w:rPr>
        <w:tab/>
        <w:t>Protocols for working within airside lands, including machinery use, traffic, night lighting, noise, vibration, dust, waste management and emergency response.</w:t>
      </w:r>
    </w:p>
    <w:p w:rsidR="006766F7" w:rsidRDefault="006766F7" w:rsidP="006766F7">
      <w:pPr>
        <w:pStyle w:val="Default"/>
        <w:ind w:left="1134" w:hanging="567"/>
        <w:rPr>
          <w:rFonts w:ascii="Arial" w:hAnsi="Arial" w:cs="Arial"/>
          <w:color w:val="FF0000"/>
          <w:sz w:val="22"/>
          <w:szCs w:val="22"/>
        </w:rPr>
      </w:pPr>
    </w:p>
    <w:p w:rsidR="006766F7" w:rsidRPr="00151AC4" w:rsidRDefault="006766F7" w:rsidP="006766F7">
      <w:pPr>
        <w:pStyle w:val="Default"/>
        <w:ind w:left="1134"/>
        <w:rPr>
          <w:rFonts w:ascii="Arial" w:hAnsi="Arial" w:cs="Arial"/>
          <w:sz w:val="22"/>
          <w:szCs w:val="22"/>
        </w:rPr>
      </w:pPr>
      <w:r>
        <w:rPr>
          <w:rFonts w:ascii="Arial" w:hAnsi="Arial" w:cs="Arial"/>
          <w:color w:val="FF0000"/>
          <w:sz w:val="22"/>
          <w:szCs w:val="22"/>
        </w:rPr>
        <w:t xml:space="preserve">The MOWP is to be prepared in consultation with the </w:t>
      </w:r>
      <w:r w:rsidRPr="00151AC4">
        <w:rPr>
          <w:rFonts w:ascii="Arial" w:hAnsi="Arial" w:cs="Arial"/>
          <w:color w:val="FF0000"/>
          <w:sz w:val="22"/>
          <w:szCs w:val="22"/>
        </w:rPr>
        <w:t>Airport Operations Coordinator</w:t>
      </w:r>
      <w:r>
        <w:rPr>
          <w:rFonts w:ascii="Arial" w:hAnsi="Arial" w:cs="Arial"/>
          <w:color w:val="FF0000"/>
          <w:sz w:val="22"/>
          <w:szCs w:val="22"/>
        </w:rPr>
        <w:t xml:space="preserve"> and approved by PMHC prior to any works undertaken within airside lands.  </w:t>
      </w:r>
      <w:r w:rsidRPr="00151AC4">
        <w:rPr>
          <w:rFonts w:ascii="Arial" w:hAnsi="Arial" w:cs="Arial"/>
          <w:color w:val="FF0000"/>
          <w:sz w:val="22"/>
          <w:szCs w:val="22"/>
        </w:rPr>
        <w:t>The Airport Operations Coordinator will remain responsible for works co-ordination, identifying and applying any special working or operating conditions, notification to organisations required to facilitate, control and monitor works, and for notification to stakeholders.</w:t>
      </w:r>
    </w:p>
    <w:p w:rsidR="006766F7" w:rsidRDefault="006766F7" w:rsidP="006766F7">
      <w:pPr>
        <w:spacing w:after="0"/>
        <w:ind w:left="1134"/>
        <w:rPr>
          <w:rFonts w:ascii="Arial" w:hAnsi="Arial" w:cs="Arial"/>
          <w:color w:val="FF0000"/>
        </w:rPr>
      </w:pPr>
    </w:p>
    <w:p w:rsidR="006766F7" w:rsidRPr="006D23DC" w:rsidRDefault="006766F7" w:rsidP="006766F7">
      <w:pPr>
        <w:pStyle w:val="Style1"/>
        <w:spacing w:after="60"/>
        <w:rPr>
          <w:rFonts w:ascii="Arial" w:hAnsi="Arial"/>
          <w:sz w:val="22"/>
        </w:rPr>
      </w:pPr>
      <w:r w:rsidRPr="006D23DC">
        <w:rPr>
          <w:rFonts w:ascii="Arial" w:hAnsi="Arial"/>
          <w:sz w:val="22"/>
        </w:rPr>
        <w:t>D – DURING WORK</w:t>
      </w:r>
    </w:p>
    <w:p w:rsidR="006766F7" w:rsidRPr="004F11F3" w:rsidRDefault="006766F7" w:rsidP="006766F7">
      <w:pPr>
        <w:pStyle w:val="ConsentStandard"/>
        <w:tabs>
          <w:tab w:val="left" w:pos="1134"/>
        </w:tabs>
        <w:rPr>
          <w:rFonts w:ascii="Arial" w:hAnsi="Arial" w:cs="Arial"/>
          <w:i/>
          <w:iCs/>
        </w:rPr>
      </w:pPr>
      <w:r>
        <w:rPr>
          <w:rFonts w:ascii="Arial" w:hAnsi="Arial"/>
        </w:rPr>
        <w:t>(1)</w:t>
      </w:r>
      <w:r>
        <w:rPr>
          <w:rFonts w:ascii="Arial" w:hAnsi="Arial"/>
        </w:rPr>
        <w:tab/>
      </w:r>
      <w:r>
        <w:rPr>
          <w:rFonts w:ascii="Arial" w:hAnsi="Arial" w:cs="Arial"/>
        </w:rPr>
        <w:t xml:space="preserve">(D196) </w:t>
      </w:r>
      <w:r w:rsidRPr="004F11F3">
        <w:rPr>
          <w:rFonts w:ascii="Arial" w:hAnsi="Arial" w:cs="Arial"/>
          <w:iCs/>
        </w:rPr>
        <w:t>Noise from construction activities (measure as the LAeqT noise level) shall not exceed the background noise level (measured as the LA90 noise level in the absence of the source), for periods of construction between 7 am to 6 pm by 10 dB(A), and for periods of construction after 6pm by 5 dB(A), in any Octave Band Centre Frequency, when measured at any affected residence, or premises.</w:t>
      </w:r>
    </w:p>
    <w:p w:rsidR="006766F7" w:rsidRDefault="006766F7" w:rsidP="006766F7">
      <w:pPr>
        <w:pStyle w:val="ConsentStandard"/>
        <w:tabs>
          <w:tab w:val="left" w:pos="1134"/>
        </w:tabs>
        <w:rPr>
          <w:rFonts w:ascii="Arial" w:hAnsi="Arial" w:cs="Arial"/>
          <w:b/>
          <w:bCs/>
          <w:szCs w:val="27"/>
        </w:rPr>
      </w:pPr>
      <w:r>
        <w:rPr>
          <w:rFonts w:ascii="Arial" w:hAnsi="Arial"/>
        </w:rPr>
        <w:t>(2)</w:t>
      </w:r>
      <w:r>
        <w:rPr>
          <w:rFonts w:ascii="Arial" w:hAnsi="Arial"/>
        </w:rPr>
        <w:tab/>
      </w:r>
      <w:r>
        <w:rPr>
          <w:rFonts w:ascii="Arial" w:hAnsi="Arial" w:cs="Arial"/>
        </w:rPr>
        <w:t>(D040) Wastes including vegetation shall not be disposed of by burning.</w:t>
      </w:r>
    </w:p>
    <w:p w:rsidR="006766F7" w:rsidRDefault="006766F7" w:rsidP="006766F7">
      <w:pPr>
        <w:pStyle w:val="ConsentStandard"/>
        <w:tabs>
          <w:tab w:val="left" w:pos="1134"/>
        </w:tabs>
        <w:rPr>
          <w:rFonts w:ascii="Arial" w:hAnsi="Arial" w:cs="Arial"/>
        </w:rPr>
      </w:pPr>
      <w:r>
        <w:rPr>
          <w:rFonts w:ascii="Arial" w:hAnsi="Arial"/>
        </w:rPr>
        <w:t>(3)</w:t>
      </w:r>
      <w:r>
        <w:rPr>
          <w:rFonts w:ascii="Arial" w:hAnsi="Arial"/>
        </w:rPr>
        <w:tab/>
      </w:r>
      <w:r>
        <w:rPr>
          <w:rFonts w:ascii="Arial" w:hAnsi="Arial" w:cs="Arial"/>
        </w:rPr>
        <w:t xml:space="preserve">(D195) </w:t>
      </w:r>
      <w:r w:rsidRPr="007B0BDB">
        <w:rPr>
          <w:rFonts w:ascii="Arial" w:hAnsi="Arial" w:cs="Arial"/>
        </w:rPr>
        <w:t>During work, the contractor shall implement and comply with the CEMP, including, but not limited to the sub-management plans for air quality, dust control, demolition and construction wastes, noise and vibration.</w:t>
      </w:r>
    </w:p>
    <w:p w:rsidR="006766F7" w:rsidRDefault="006766F7" w:rsidP="006766F7">
      <w:pPr>
        <w:pStyle w:val="ConsentStandard"/>
        <w:tabs>
          <w:tab w:val="left" w:pos="1134"/>
        </w:tabs>
        <w:rPr>
          <w:rFonts w:ascii="Arial" w:hAnsi="Arial" w:cs="Arial"/>
        </w:rPr>
      </w:pPr>
      <w:r>
        <w:rPr>
          <w:rFonts w:ascii="Arial" w:hAnsi="Arial"/>
        </w:rPr>
        <w:t>(4)</w:t>
      </w:r>
      <w:r>
        <w:rPr>
          <w:rFonts w:ascii="Arial" w:hAnsi="Arial"/>
        </w:rPr>
        <w:tab/>
      </w:r>
      <w:r>
        <w:rPr>
          <w:rFonts w:ascii="Arial" w:hAnsi="Arial" w:cs="Arial"/>
        </w:rPr>
        <w:t>(D051) Prior to commencement of any pavement works a material quality report from the proposed supplier shall be submitted to Council. The pavement materials shall meet Council’s current specifications at the time of construction.</w:t>
      </w:r>
    </w:p>
    <w:p w:rsidR="006766F7" w:rsidRPr="00A569A2" w:rsidRDefault="006766F7" w:rsidP="006766F7">
      <w:pPr>
        <w:tabs>
          <w:tab w:val="left" w:pos="1134"/>
        </w:tabs>
        <w:spacing w:before="120"/>
        <w:ind w:left="1134" w:hanging="567"/>
        <w:rPr>
          <w:rFonts w:ascii="Arial" w:hAnsi="Arial" w:cs="Arial"/>
        </w:rPr>
      </w:pPr>
      <w:r>
        <w:rPr>
          <w:rFonts w:ascii="Arial" w:hAnsi="Arial"/>
        </w:rPr>
        <w:t>(5)</w:t>
      </w:r>
      <w:r>
        <w:rPr>
          <w:rFonts w:ascii="Arial" w:hAnsi="Arial"/>
        </w:rPr>
        <w:tab/>
      </w:r>
      <w:r w:rsidRPr="00A569A2">
        <w:rPr>
          <w:rFonts w:ascii="Arial" w:hAnsi="Arial" w:cs="Arial"/>
        </w:rPr>
        <w:t>(D052) Prior to laying of Asphaltic Concrete (AC) or wearing surface course, submission to Council of pavement and soil test results prepared by a NATA registered person for all road pavement construction, including:</w:t>
      </w:r>
    </w:p>
    <w:p w:rsidR="006766F7" w:rsidRDefault="006766F7" w:rsidP="006766F7">
      <w:pPr>
        <w:pStyle w:val="ListParagraph"/>
        <w:numPr>
          <w:ilvl w:val="0"/>
          <w:numId w:val="7"/>
        </w:numPr>
        <w:tabs>
          <w:tab w:val="left" w:pos="1134"/>
        </w:tabs>
        <w:spacing w:before="120"/>
        <w:ind w:left="1418" w:hanging="284"/>
        <w:rPr>
          <w:rFonts w:ascii="Arial" w:hAnsi="Arial" w:cs="Arial"/>
        </w:rPr>
      </w:pPr>
      <w:r w:rsidRPr="00A569A2">
        <w:rPr>
          <w:rFonts w:ascii="Arial" w:hAnsi="Arial" w:cs="Arial"/>
        </w:rPr>
        <w:t>CBR test results, and</w:t>
      </w:r>
    </w:p>
    <w:p w:rsidR="006766F7" w:rsidRDefault="006766F7" w:rsidP="006766F7">
      <w:pPr>
        <w:pStyle w:val="ListParagraph"/>
        <w:numPr>
          <w:ilvl w:val="0"/>
          <w:numId w:val="7"/>
        </w:numPr>
        <w:tabs>
          <w:tab w:val="left" w:pos="1134"/>
        </w:tabs>
        <w:spacing w:before="120"/>
        <w:ind w:left="1418" w:hanging="284"/>
        <w:rPr>
          <w:rFonts w:ascii="Arial" w:hAnsi="Arial" w:cs="Arial"/>
        </w:rPr>
      </w:pPr>
      <w:r w:rsidRPr="00A569A2">
        <w:rPr>
          <w:rFonts w:ascii="Arial" w:hAnsi="Arial" w:cs="Arial"/>
        </w:rPr>
        <w:t>Subgrade / select fill, sub-base and base pavement compaction reports in accordance with AS1289.5.1.1 &amp; AS1289.5.2.1 as applicable.</w:t>
      </w:r>
    </w:p>
    <w:p w:rsidR="006766F7" w:rsidRDefault="006766F7" w:rsidP="006766F7">
      <w:pPr>
        <w:pStyle w:val="Style1"/>
        <w:spacing w:after="60"/>
        <w:rPr>
          <w:rFonts w:ascii="Arial" w:hAnsi="Arial"/>
          <w:sz w:val="22"/>
        </w:rPr>
      </w:pPr>
    </w:p>
    <w:p w:rsidR="006766F7" w:rsidRPr="006D23DC" w:rsidRDefault="006766F7" w:rsidP="006766F7">
      <w:pPr>
        <w:pStyle w:val="Style1"/>
        <w:spacing w:after="60"/>
        <w:rPr>
          <w:rFonts w:ascii="Arial" w:hAnsi="Arial"/>
          <w:sz w:val="22"/>
        </w:rPr>
      </w:pPr>
      <w:r w:rsidRPr="006D23DC">
        <w:rPr>
          <w:rFonts w:ascii="Arial" w:hAnsi="Arial"/>
          <w:sz w:val="22"/>
        </w:rPr>
        <w:t xml:space="preserve">E – PRIOR TO </w:t>
      </w:r>
      <w:r>
        <w:rPr>
          <w:rFonts w:ascii="Arial" w:hAnsi="Arial"/>
          <w:sz w:val="22"/>
        </w:rPr>
        <w:t xml:space="preserve">OCCUPATION OR THE </w:t>
      </w:r>
      <w:r w:rsidRPr="006D23DC">
        <w:rPr>
          <w:rFonts w:ascii="Arial" w:hAnsi="Arial"/>
          <w:sz w:val="22"/>
        </w:rPr>
        <w:t xml:space="preserve">ISSUE OF </w:t>
      </w:r>
      <w:r>
        <w:rPr>
          <w:rFonts w:ascii="Arial" w:hAnsi="Arial"/>
          <w:sz w:val="22"/>
        </w:rPr>
        <w:t xml:space="preserve">OCCUPATION </w:t>
      </w:r>
      <w:r w:rsidRPr="006D23DC">
        <w:rPr>
          <w:rFonts w:ascii="Arial" w:hAnsi="Arial"/>
          <w:sz w:val="22"/>
        </w:rPr>
        <w:t>CERTIFICATE</w:t>
      </w:r>
    </w:p>
    <w:p w:rsidR="006766F7" w:rsidRDefault="006766F7" w:rsidP="006766F7">
      <w:pPr>
        <w:pStyle w:val="ConsentStandard"/>
        <w:tabs>
          <w:tab w:val="left" w:pos="1134"/>
        </w:tabs>
        <w:rPr>
          <w:rFonts w:ascii="Arial" w:hAnsi="Arial" w:cs="Arial"/>
          <w:szCs w:val="27"/>
        </w:rPr>
      </w:pPr>
      <w:r>
        <w:rPr>
          <w:rFonts w:ascii="Arial" w:hAnsi="Arial"/>
        </w:rPr>
        <w:t>(1)</w:t>
      </w:r>
      <w:r>
        <w:rPr>
          <w:rFonts w:ascii="Arial" w:hAnsi="Arial"/>
        </w:rPr>
        <w:tab/>
      </w:r>
      <w:r>
        <w:rPr>
          <w:rFonts w:ascii="Arial" w:hAnsi="Arial" w:cs="Arial"/>
        </w:rPr>
        <w:t>(E001) The premises shall not be occupied or used in whole or in part until an Occupation Certificate has been issued by the Principal Certifying Authority.</w:t>
      </w:r>
    </w:p>
    <w:p w:rsidR="006766F7" w:rsidRDefault="006766F7" w:rsidP="006766F7">
      <w:pPr>
        <w:pStyle w:val="ConsentStandard"/>
        <w:tabs>
          <w:tab w:val="left" w:pos="1134"/>
        </w:tabs>
        <w:rPr>
          <w:rFonts w:ascii="Arial" w:hAnsi="Arial" w:cs="Arial"/>
        </w:rPr>
      </w:pPr>
      <w:r>
        <w:rPr>
          <w:rFonts w:ascii="Arial" w:hAnsi="Arial"/>
        </w:rPr>
        <w:t>(2)</w:t>
      </w:r>
      <w:r>
        <w:rPr>
          <w:rFonts w:ascii="Arial" w:hAnsi="Arial"/>
        </w:rPr>
        <w:tab/>
      </w:r>
      <w:r>
        <w:rPr>
          <w:rFonts w:ascii="Arial" w:hAnsi="Arial" w:cs="Arial"/>
        </w:rPr>
        <w:t>(E007) The owner/applicant is responsible for ensuring that any imported fill is either Virgin Excavated Natural Material (VENM) or Excavated Natural Material (ENM). Prior to the issue of an Occupation Certificate, certification is to be provided to Council demonstrating that the fill is either VENM or ENM.</w:t>
      </w:r>
    </w:p>
    <w:p w:rsidR="006766F7" w:rsidRPr="006D23DC" w:rsidRDefault="006766F7" w:rsidP="006766F7">
      <w:pPr>
        <w:rPr>
          <w:rFonts w:ascii="Arial" w:hAnsi="Arial"/>
        </w:rPr>
      </w:pPr>
    </w:p>
    <w:p w:rsidR="006766F7" w:rsidRDefault="006766F7" w:rsidP="006766F7">
      <w:pPr>
        <w:rPr>
          <w:rFonts w:ascii="Arial" w:hAnsi="Arial"/>
          <w:lang w:val="fr-FR"/>
        </w:rPr>
      </w:pPr>
    </w:p>
    <w:p w:rsidR="006766F7" w:rsidRDefault="006766F7"/>
    <w:sectPr w:rsidR="006766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A42D4">
      <w:pPr>
        <w:spacing w:after="0" w:line="240" w:lineRule="auto"/>
      </w:pPr>
      <w:r>
        <w:separator/>
      </w:r>
    </w:p>
  </w:endnote>
  <w:endnote w:type="continuationSeparator" w:id="0">
    <w:p w:rsidR="00000000" w:rsidRDefault="001A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A42D4">
      <w:pPr>
        <w:spacing w:after="0" w:line="240" w:lineRule="auto"/>
      </w:pPr>
      <w:r>
        <w:separator/>
      </w:r>
    </w:p>
  </w:footnote>
  <w:footnote w:type="continuationSeparator" w:id="0">
    <w:p w:rsidR="00000000" w:rsidRDefault="001A4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3A1"/>
    <w:multiLevelType w:val="hybridMultilevel"/>
    <w:tmpl w:val="AE58D12E"/>
    <w:lvl w:ilvl="0" w:tplc="6E4497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A335BC"/>
    <w:multiLevelType w:val="hybridMultilevel"/>
    <w:tmpl w:val="3DF68EBA"/>
    <w:lvl w:ilvl="0" w:tplc="0C090001">
      <w:start w:val="1"/>
      <w:numFmt w:val="bullet"/>
      <w:lvlText w:val=""/>
      <w:lvlJc w:val="left"/>
      <w:pPr>
        <w:ind w:left="2007" w:hanging="360"/>
      </w:pPr>
      <w:rPr>
        <w:rFonts w:ascii="Symbol" w:hAnsi="Symbol" w:hint="default"/>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2" w15:restartNumberingAfterBreak="0">
    <w:nsid w:val="12865736"/>
    <w:multiLevelType w:val="hybridMultilevel"/>
    <w:tmpl w:val="01C2AD06"/>
    <w:lvl w:ilvl="0" w:tplc="51965360">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E200B"/>
    <w:multiLevelType w:val="hybridMultilevel"/>
    <w:tmpl w:val="F1366EA2"/>
    <w:lvl w:ilvl="0" w:tplc="95ECECA8">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36F22C46"/>
    <w:multiLevelType w:val="hybridMultilevel"/>
    <w:tmpl w:val="F20C522A"/>
    <w:lvl w:ilvl="0" w:tplc="E0363BD6">
      <w:start w:val="8"/>
      <w:numFmt w:val="bullet"/>
      <w:lvlText w:val="-"/>
      <w:lvlJc w:val="left"/>
      <w:pPr>
        <w:ind w:left="1497" w:hanging="360"/>
      </w:pPr>
      <w:rPr>
        <w:rFonts w:ascii="Arial" w:eastAsia="Times New Roman" w:hAnsi="Arial" w:cs="Aria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5" w15:restartNumberingAfterBreak="0">
    <w:nsid w:val="412C0094"/>
    <w:multiLevelType w:val="hybridMultilevel"/>
    <w:tmpl w:val="D098009A"/>
    <w:lvl w:ilvl="0" w:tplc="F45ADFF6">
      <w:start w:val="1"/>
      <w:numFmt w:val="lowerLetter"/>
      <w:lvlText w:val="%1."/>
      <w:lvlJc w:val="left"/>
      <w:pPr>
        <w:tabs>
          <w:tab w:val="num" w:pos="1494"/>
        </w:tabs>
        <w:ind w:left="1474" w:hanging="34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2541FF"/>
    <w:multiLevelType w:val="hybridMultilevel"/>
    <w:tmpl w:val="2062B74A"/>
    <w:lvl w:ilvl="0" w:tplc="C8DADFD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CA6372"/>
    <w:multiLevelType w:val="hybridMultilevel"/>
    <w:tmpl w:val="859AEA96"/>
    <w:lvl w:ilvl="0" w:tplc="09CE84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D57836"/>
    <w:multiLevelType w:val="hybridMultilevel"/>
    <w:tmpl w:val="B288BB7A"/>
    <w:lvl w:ilvl="0" w:tplc="B934AC74">
      <w:start w:val="1"/>
      <w:numFmt w:val="lowerLetter"/>
      <w:lvlText w:val="%1."/>
      <w:lvlJc w:val="left"/>
      <w:pPr>
        <w:tabs>
          <w:tab w:val="num" w:pos="1494"/>
        </w:tabs>
        <w:ind w:left="1474" w:hanging="340"/>
      </w:pPr>
      <w:rPr>
        <w:rFonts w:ascii="Arial" w:hAnsi="Arial" w:cs="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7B329A"/>
    <w:multiLevelType w:val="hybridMultilevel"/>
    <w:tmpl w:val="E668A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8F3319"/>
    <w:multiLevelType w:val="hybridMultilevel"/>
    <w:tmpl w:val="0C38FFAE"/>
    <w:lvl w:ilvl="0" w:tplc="A824DBFC">
      <w:start w:val="1"/>
      <w:numFmt w:val="lowerLetter"/>
      <w:lvlText w:val="%1."/>
      <w:lvlJc w:val="left"/>
      <w:pPr>
        <w:ind w:left="720" w:hanging="360"/>
      </w:pPr>
      <w:rPr>
        <w:rFonts w:ascii="Arial" w:hAnsi="Arial" w:cs="Arial" w:hint="default"/>
        <w:b w:val="0"/>
        <w:i w:val="0"/>
        <w:caps w:val="0"/>
        <w:strike w:val="0"/>
        <w:dstrike w:val="0"/>
        <w:outline w:val="0"/>
        <w:shadow w:val="0"/>
        <w:emboss w:val="0"/>
        <w:imprint w:val="0"/>
        <w:vanish w:val="0"/>
        <w:sz w:val="22"/>
        <w:vertAlign w:val="baseline"/>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8"/>
  </w:num>
  <w:num w:numId="2">
    <w:abstractNumId w:val="3"/>
  </w:num>
  <w:num w:numId="3">
    <w:abstractNumId w:val="9"/>
  </w:num>
  <w:num w:numId="4">
    <w:abstractNumId w:val="2"/>
  </w:num>
  <w:num w:numId="5">
    <w:abstractNumId w:val="6"/>
  </w:num>
  <w:num w:numId="6">
    <w:abstractNumId w:val="5"/>
  </w:num>
  <w:num w:numId="7">
    <w:abstractNumId w:val="10"/>
  </w:num>
  <w:num w:numId="8">
    <w:abstractNumId w:val="0"/>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6F"/>
    <w:rsid w:val="000D09FA"/>
    <w:rsid w:val="0010556F"/>
    <w:rsid w:val="001A42D4"/>
    <w:rsid w:val="005D3772"/>
    <w:rsid w:val="006766F7"/>
    <w:rsid w:val="00A324DD"/>
    <w:rsid w:val="00AF7A2C"/>
    <w:rsid w:val="00B81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B61EF"/>
  <w15:chartTrackingRefBased/>
  <w15:docId w15:val="{65FA3ED7-C009-467A-815C-84F82959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0556F"/>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10556F"/>
    <w:pPr>
      <w:keepNext/>
      <w:widowControl w:val="0"/>
      <w:tabs>
        <w:tab w:val="left" w:pos="566"/>
        <w:tab w:val="left" w:pos="963"/>
        <w:tab w:val="left" w:pos="1417"/>
        <w:tab w:val="left" w:pos="2892"/>
      </w:tabs>
      <w:autoSpaceDE w:val="0"/>
      <w:autoSpaceDN w:val="0"/>
      <w:adjustRightInd w:val="0"/>
      <w:spacing w:after="0" w:line="240" w:lineRule="auto"/>
      <w:jc w:val="both"/>
      <w:outlineLvl w:val="1"/>
    </w:pPr>
    <w:rPr>
      <w:rFonts w:ascii="Times New Roman" w:eastAsia="Times New Roman" w:hAnsi="Times New Roman" w:cs="Times New Roman"/>
      <w:b/>
      <w:bCs/>
    </w:rPr>
  </w:style>
  <w:style w:type="paragraph" w:styleId="Heading3">
    <w:name w:val="heading 3"/>
    <w:basedOn w:val="Normal"/>
    <w:next w:val="Normal"/>
    <w:link w:val="Heading3Char"/>
    <w:qFormat/>
    <w:rsid w:val="0010556F"/>
    <w:pPr>
      <w:keepNext/>
      <w:widowControl w:val="0"/>
      <w:tabs>
        <w:tab w:val="left" w:pos="566"/>
        <w:tab w:val="left" w:pos="963"/>
        <w:tab w:val="left" w:pos="1417"/>
        <w:tab w:val="left" w:pos="2892"/>
      </w:tabs>
      <w:autoSpaceDE w:val="0"/>
      <w:autoSpaceDN w:val="0"/>
      <w:adjustRightInd w:val="0"/>
      <w:spacing w:after="0" w:line="240" w:lineRule="auto"/>
      <w:jc w:val="both"/>
      <w:outlineLvl w:val="2"/>
    </w:pPr>
    <w:rPr>
      <w:rFonts w:ascii="Times New Roman" w:eastAsia="Times New Roman" w:hAnsi="Times New Roman" w:cs="Times New Roman"/>
      <w:b/>
      <w:bCs/>
      <w:sz w:val="28"/>
    </w:rPr>
  </w:style>
  <w:style w:type="paragraph" w:styleId="Heading9">
    <w:name w:val="heading 9"/>
    <w:basedOn w:val="Normal"/>
    <w:next w:val="Normal"/>
    <w:link w:val="Heading9Char"/>
    <w:semiHidden/>
    <w:unhideWhenUsed/>
    <w:qFormat/>
    <w:rsid w:val="006766F7"/>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5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0556F"/>
    <w:rPr>
      <w:rFonts w:ascii="Times New Roman" w:eastAsia="Times New Roman" w:hAnsi="Times New Roman" w:cs="Times New Roman"/>
      <w:b/>
      <w:bCs/>
    </w:rPr>
  </w:style>
  <w:style w:type="character" w:customStyle="1" w:styleId="Heading3Char">
    <w:name w:val="Heading 3 Char"/>
    <w:basedOn w:val="DefaultParagraphFont"/>
    <w:link w:val="Heading3"/>
    <w:rsid w:val="0010556F"/>
    <w:rPr>
      <w:rFonts w:ascii="Times New Roman" w:eastAsia="Times New Roman" w:hAnsi="Times New Roman" w:cs="Times New Roman"/>
      <w:b/>
      <w:bCs/>
      <w:sz w:val="28"/>
    </w:rPr>
  </w:style>
  <w:style w:type="character" w:customStyle="1" w:styleId="Heading9Char">
    <w:name w:val="Heading 9 Char"/>
    <w:basedOn w:val="DefaultParagraphFont"/>
    <w:link w:val="Heading9"/>
    <w:semiHidden/>
    <w:rsid w:val="006766F7"/>
    <w:rPr>
      <w:rFonts w:ascii="Cambria" w:eastAsia="Times New Roman" w:hAnsi="Cambria" w:cs="Times New Roman"/>
    </w:rPr>
  </w:style>
  <w:style w:type="paragraph" w:styleId="Header">
    <w:name w:val="header"/>
    <w:basedOn w:val="Normal"/>
    <w:link w:val="HeaderChar"/>
    <w:rsid w:val="006766F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766F7"/>
    <w:rPr>
      <w:rFonts w:ascii="Times New Roman" w:eastAsia="Times New Roman" w:hAnsi="Times New Roman" w:cs="Times New Roman"/>
      <w:sz w:val="24"/>
      <w:szCs w:val="24"/>
    </w:rPr>
  </w:style>
  <w:style w:type="paragraph" w:customStyle="1" w:styleId="Style1">
    <w:name w:val="Style1"/>
    <w:basedOn w:val="Normal"/>
    <w:rsid w:val="006766F7"/>
    <w:pPr>
      <w:spacing w:after="0" w:line="240" w:lineRule="auto"/>
    </w:pPr>
    <w:rPr>
      <w:rFonts w:ascii="Times New Roman" w:eastAsia="Times New Roman" w:hAnsi="Times New Roman" w:cs="Times New Roman"/>
      <w:b/>
      <w:bCs/>
      <w:caps/>
      <w:sz w:val="24"/>
      <w:szCs w:val="20"/>
    </w:rPr>
  </w:style>
  <w:style w:type="paragraph" w:customStyle="1" w:styleId="ConsentStandard">
    <w:name w:val="Consent Standard"/>
    <w:basedOn w:val="Normal"/>
    <w:rsid w:val="006766F7"/>
    <w:pPr>
      <w:spacing w:before="120" w:after="0" w:line="240" w:lineRule="auto"/>
      <w:ind w:left="1134" w:hanging="567"/>
      <w:jc w:val="both"/>
    </w:pPr>
    <w:rPr>
      <w:rFonts w:ascii="Times New Roman" w:eastAsia="Times New Roman" w:hAnsi="Times New Roman" w:cs="Times New Roman"/>
      <w:szCs w:val="20"/>
    </w:rPr>
  </w:style>
  <w:style w:type="paragraph" w:customStyle="1" w:styleId="ConsentBlock">
    <w:name w:val="Consent Block"/>
    <w:rsid w:val="006766F7"/>
    <w:pPr>
      <w:spacing w:before="120" w:after="0" w:line="240" w:lineRule="auto"/>
      <w:ind w:left="1134"/>
      <w:jc w:val="both"/>
    </w:pPr>
    <w:rPr>
      <w:rFonts w:ascii="Times New Roman" w:eastAsia="Times New Roman" w:hAnsi="Times New Roman" w:cs="Times New Roman"/>
      <w:szCs w:val="20"/>
    </w:rPr>
  </w:style>
  <w:style w:type="paragraph" w:styleId="ListParagraph">
    <w:name w:val="List Paragraph"/>
    <w:basedOn w:val="Normal"/>
    <w:uiPriority w:val="34"/>
    <w:qFormat/>
    <w:rsid w:val="006766F7"/>
    <w:pPr>
      <w:spacing w:after="0" w:line="240" w:lineRule="auto"/>
      <w:ind w:left="720"/>
    </w:pPr>
    <w:rPr>
      <w:rFonts w:ascii="Calibri" w:eastAsia="Calibri" w:hAnsi="Calibri" w:cs="Times New Roman"/>
      <w:lang w:eastAsia="en-AU"/>
    </w:rPr>
  </w:style>
  <w:style w:type="paragraph" w:customStyle="1" w:styleId="Default">
    <w:name w:val="Default"/>
    <w:rsid w:val="006766F7"/>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2675</Words>
  <Characters>14529</Characters>
  <Application>Microsoft Office Word</Application>
  <DocSecurity>0</DocSecurity>
  <Lines>440</Lines>
  <Paragraphs>252</Paragraphs>
  <ScaleCrop>false</ScaleCrop>
  <Company>Port Macquarie-Hastings Council</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Galbraith-Robertson</dc:creator>
  <cp:keywords/>
  <dc:description/>
  <cp:lastModifiedBy>Patrick Galbraith-Robertson</cp:lastModifiedBy>
  <cp:revision>5</cp:revision>
  <dcterms:created xsi:type="dcterms:W3CDTF">2021-09-03T06:21:00Z</dcterms:created>
  <dcterms:modified xsi:type="dcterms:W3CDTF">2021-09-03T06:33:00Z</dcterms:modified>
</cp:coreProperties>
</file>